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DD6" w:rsidRDefault="0099700F" w:rsidP="00582DD6">
      <w:pPr>
        <w:spacing w:after="0"/>
        <w:jc w:val="center"/>
        <w:rPr>
          <w:rFonts w:ascii="Aharoni" w:hAnsi="Aharoni" w:cs="Aharoni"/>
          <w:color w:val="275C9D"/>
        </w:rPr>
      </w:pPr>
      <w:r>
        <w:rPr>
          <w:rFonts w:ascii="Aharoni" w:hAnsi="Aharoni" w:cs="Aharoni"/>
          <w:noProof/>
          <w:color w:val="275C9D"/>
        </w:rPr>
        <w:drawing>
          <wp:inline distT="0" distB="0" distL="0" distR="0">
            <wp:extent cx="2228850" cy="504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ucati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5728" cy="531203"/>
                    </a:xfrm>
                    <a:prstGeom prst="rect">
                      <a:avLst/>
                    </a:prstGeom>
                  </pic:spPr>
                </pic:pic>
              </a:graphicData>
            </a:graphic>
          </wp:inline>
        </w:drawing>
      </w:r>
      <w:r w:rsidR="00582DD6">
        <w:rPr>
          <w:rFonts w:ascii="Aharoni" w:hAnsi="Aharoni" w:cs="Aharoni"/>
          <w:color w:val="275C9D"/>
        </w:rPr>
        <w:t xml:space="preserve">   </w:t>
      </w:r>
    </w:p>
    <w:p w:rsidR="000C6023" w:rsidRDefault="00986663" w:rsidP="00986663">
      <w:pPr>
        <w:jc w:val="center"/>
        <w:rPr>
          <w:rFonts w:ascii="Aharoni" w:hAnsi="Aharoni" w:cs="Aharoni"/>
          <w:color w:val="275C9D"/>
        </w:rPr>
      </w:pPr>
      <w:r w:rsidRPr="00986663">
        <w:rPr>
          <w:rFonts w:ascii="Aharoni" w:hAnsi="Aharoni" w:cs="Aharoni"/>
          <w:color w:val="275C9D"/>
        </w:rPr>
        <w:t>ENSIGN</w:t>
      </w:r>
      <w:r w:rsidRPr="00986663">
        <w:rPr>
          <w:rFonts w:ascii="Aharoni" w:hAnsi="Aharoni" w:cs="Aharoni"/>
          <w:color w:val="17365D" w:themeColor="text2" w:themeShade="BF"/>
        </w:rPr>
        <w:t xml:space="preserve"> </w:t>
      </w:r>
      <w:r w:rsidRPr="00986663">
        <w:rPr>
          <w:b/>
          <w:noProof/>
          <w:color w:val="275C9D"/>
          <w:spacing w:val="60"/>
          <w:sz w:val="32"/>
          <w:szCs w:val="32"/>
        </w:rPr>
        <w:drawing>
          <wp:inline distT="0" distB="0" distL="0" distR="0">
            <wp:extent cx="38100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signFlags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320" cy="284908"/>
                    </a:xfrm>
                    <a:prstGeom prst="rect">
                      <a:avLst/>
                    </a:prstGeom>
                  </pic:spPr>
                </pic:pic>
              </a:graphicData>
            </a:graphic>
          </wp:inline>
        </w:drawing>
      </w:r>
      <w:r w:rsidRPr="00986663">
        <w:rPr>
          <w:color w:val="275C9D"/>
        </w:rPr>
        <w:t xml:space="preserve"> </w:t>
      </w:r>
      <w:r w:rsidR="00582DD6">
        <w:rPr>
          <w:rFonts w:ascii="Aharoni" w:hAnsi="Aharoni" w:cs="Aharoni"/>
          <w:color w:val="275C9D"/>
        </w:rPr>
        <w:t>SERVICES</w:t>
      </w:r>
    </w:p>
    <w:p w:rsidR="00986663" w:rsidRPr="009165D7" w:rsidRDefault="00986663" w:rsidP="009165D7">
      <w:pPr>
        <w:spacing w:after="0"/>
        <w:jc w:val="center"/>
        <w:rPr>
          <w:rFonts w:ascii="Aharoni" w:hAnsi="Aharoni" w:cs="Aharoni"/>
          <w:color w:val="000000" w:themeColor="text1"/>
          <w:sz w:val="24"/>
          <w:szCs w:val="24"/>
          <w14:textOutline w14:w="0" w14:cap="flat" w14:cmpd="sng" w14:algn="ctr">
            <w14:noFill/>
            <w14:prstDash w14:val="solid"/>
            <w14:round/>
          </w14:textOutline>
        </w:rPr>
      </w:pPr>
      <w:r w:rsidRPr="009165D7">
        <w:rPr>
          <w:rFonts w:ascii="Aharoni" w:hAnsi="Aharoni" w:cs="Aharoni"/>
          <w:color w:val="000000" w:themeColor="text1"/>
          <w:sz w:val="24"/>
          <w:szCs w:val="24"/>
          <w14:textOutline w14:w="0" w14:cap="flat" w14:cmpd="sng" w14:algn="ctr">
            <w14:noFill/>
            <w14:prstDash w14:val="solid"/>
            <w14:round/>
          </w14:textOutline>
        </w:rPr>
        <w:t>Taking Rehab to the Next Level</w:t>
      </w:r>
    </w:p>
    <w:p w:rsidR="00986663" w:rsidRDefault="00986663" w:rsidP="009165D7">
      <w:pPr>
        <w:spacing w:after="0"/>
        <w:jc w:val="center"/>
        <w:rPr>
          <w:rFonts w:ascii="Aharoni" w:hAnsi="Aharoni" w:cs="Aharoni"/>
          <w:color w:val="000000" w:themeColor="text1"/>
          <w:sz w:val="24"/>
          <w:szCs w:val="24"/>
          <w14:textOutline w14:w="0" w14:cap="flat" w14:cmpd="sng" w14:algn="ctr">
            <w14:noFill/>
            <w14:prstDash w14:val="solid"/>
            <w14:round/>
          </w14:textOutline>
        </w:rPr>
      </w:pPr>
      <w:r w:rsidRPr="009165D7">
        <w:rPr>
          <w:rFonts w:ascii="Aharoni" w:hAnsi="Aharoni" w:cs="Aharoni"/>
          <w:color w:val="000000" w:themeColor="text1"/>
          <w:sz w:val="24"/>
          <w:szCs w:val="24"/>
          <w14:textOutline w14:w="0" w14:cap="flat" w14:cmpd="sng" w14:algn="ctr">
            <w14:noFill/>
            <w14:prstDash w14:val="solid"/>
            <w14:round/>
          </w14:textOutline>
        </w:rPr>
        <w:t>High Intensity Functional Integration Training (HIFIT)</w:t>
      </w:r>
    </w:p>
    <w:p w:rsidR="00374CEA" w:rsidRPr="008C0332" w:rsidRDefault="008C0332" w:rsidP="00582697">
      <w:pPr>
        <w:spacing w:after="0"/>
        <w:jc w:val="center"/>
        <w:rPr>
          <w:rFonts w:cs="Aharoni"/>
          <w:color w:val="000000" w:themeColor="text1"/>
          <w:sz w:val="20"/>
          <w:szCs w:val="20"/>
          <w14:textOutline w14:w="0" w14:cap="flat" w14:cmpd="sng" w14:algn="ctr">
            <w14:noFill/>
            <w14:prstDash w14:val="solid"/>
            <w14:round/>
          </w14:textOutline>
        </w:rPr>
      </w:pPr>
      <w:r>
        <w:rPr>
          <w:rFonts w:cs="Aharoni"/>
          <w:color w:val="000000" w:themeColor="text1"/>
          <w:sz w:val="20"/>
          <w:szCs w:val="20"/>
          <w14:textOutline w14:w="0" w14:cap="flat" w14:cmpd="sng" w14:algn="ctr">
            <w14:noFill/>
            <w14:prstDash w14:val="solid"/>
            <w14:round/>
          </w14:textOutline>
        </w:rPr>
        <w:t xml:space="preserve">Open to </w:t>
      </w:r>
      <w:r w:rsidR="00374CEA" w:rsidRPr="008C0332">
        <w:rPr>
          <w:rFonts w:cs="Aharoni"/>
          <w:color w:val="000000" w:themeColor="text1"/>
          <w:sz w:val="20"/>
          <w:szCs w:val="20"/>
          <w14:textOutline w14:w="0" w14:cap="flat" w14:cmpd="sng" w14:algn="ctr">
            <w14:noFill/>
            <w14:prstDash w14:val="solid"/>
            <w14:round/>
          </w14:textOutline>
        </w:rPr>
        <w:t xml:space="preserve">PT/PTAs </w:t>
      </w:r>
      <w:r w:rsidR="00582697">
        <w:rPr>
          <w:rFonts w:cs="Aharoni"/>
          <w:color w:val="000000" w:themeColor="text1"/>
          <w:sz w:val="20"/>
          <w:szCs w:val="20"/>
          <w14:textOutline w14:w="0" w14:cap="flat" w14:cmpd="sng" w14:algn="ctr">
            <w14:noFill/>
            <w14:prstDash w14:val="solid"/>
            <w14:round/>
          </w14:textOutline>
        </w:rPr>
        <w:t>of Pilot Program Only</w:t>
      </w:r>
    </w:p>
    <w:p w:rsidR="009165D7" w:rsidRPr="008C0332" w:rsidRDefault="009165D7" w:rsidP="009165D7">
      <w:pPr>
        <w:spacing w:after="0"/>
        <w:jc w:val="center"/>
        <w:rPr>
          <w:rFonts w:cs="Aharoni"/>
          <w:color w:val="000000" w:themeColor="text1"/>
          <w:sz w:val="20"/>
          <w:szCs w:val="20"/>
          <w14:textOutline w14:w="0" w14:cap="flat" w14:cmpd="sng" w14:algn="ctr">
            <w14:noFill/>
            <w14:prstDash w14:val="solid"/>
            <w14:round/>
          </w14:textOutline>
        </w:rPr>
      </w:pPr>
    </w:p>
    <w:p w:rsidR="002A2ADA" w:rsidRPr="00582697" w:rsidRDefault="002A2ADA" w:rsidP="002A2ADA">
      <w:pPr>
        <w:rPr>
          <w:rFonts w:eastAsia="Times New Roman" w:cstheme="minorHAnsi"/>
          <w:sz w:val="20"/>
          <w:szCs w:val="20"/>
        </w:rPr>
      </w:pPr>
      <w:r>
        <w:rPr>
          <w:b/>
          <w:bCs/>
        </w:rPr>
        <w:t xml:space="preserve">DESCRIPTION: </w:t>
      </w:r>
      <w:r w:rsidRPr="00582697">
        <w:rPr>
          <w:rFonts w:eastAsia="Times New Roman" w:cstheme="minorHAnsi"/>
          <w:sz w:val="20"/>
          <w:szCs w:val="20"/>
        </w:rPr>
        <w:t>Providing rehabilitation in today’s skilled nursing facility is more challenging than ever.  Therapists must be prepared to practice at the top of their license and be able to manage patients with a variety of conditions and levels of ability.  With increased scrutiny on utilization of services and the value of those services, therapists must demonstrate an ability to use therapeutic interventions that are effective and efficient.  This course will provide therapists with treatment approaches that can help them elevate their practice through a patient-centered, functional approach that includes evidence based principles of exercise and engagement.  Principles of high-intensity functional integration training (HIFIT) will be introduced.  HIFIT is a proven effective method to improve the trajectory of functional recovery for persons in a SNF stay.</w:t>
      </w:r>
    </w:p>
    <w:p w:rsidR="002A2ADA" w:rsidRPr="00582697" w:rsidRDefault="002A2ADA" w:rsidP="00582697">
      <w:pPr>
        <w:spacing w:after="0"/>
        <w:rPr>
          <w:i/>
        </w:rPr>
      </w:pPr>
      <w:r w:rsidRPr="008C0332">
        <w:rPr>
          <w:b/>
        </w:rPr>
        <w:t>O</w:t>
      </w:r>
      <w:r w:rsidR="008C0332">
        <w:rPr>
          <w:b/>
        </w:rPr>
        <w:t>BJECTIVES</w:t>
      </w:r>
      <w:r w:rsidRPr="008C0332">
        <w:rPr>
          <w:b/>
        </w:rPr>
        <w:t>:</w:t>
      </w:r>
      <w:r>
        <w:t xml:space="preserve"> </w:t>
      </w:r>
      <w:r w:rsidRPr="00582697">
        <w:rPr>
          <w:i/>
        </w:rPr>
        <w:t xml:space="preserve">After attending the course, attendees will be able to: </w:t>
      </w:r>
    </w:p>
    <w:p w:rsidR="002A2ADA" w:rsidRPr="00582697" w:rsidRDefault="002A2ADA" w:rsidP="002A2ADA">
      <w:pPr>
        <w:pStyle w:val="ListParagraph"/>
        <w:numPr>
          <w:ilvl w:val="0"/>
          <w:numId w:val="5"/>
        </w:numPr>
        <w:spacing w:after="0"/>
        <w:rPr>
          <w:sz w:val="20"/>
          <w:szCs w:val="20"/>
        </w:rPr>
      </w:pPr>
      <w:r w:rsidRPr="00582697">
        <w:rPr>
          <w:sz w:val="20"/>
          <w:szCs w:val="20"/>
        </w:rPr>
        <w:t xml:space="preserve">Describe the differences between strength training and </w:t>
      </w:r>
      <w:r w:rsidRPr="00582697">
        <w:rPr>
          <w:rFonts w:eastAsia="Times New Roman" w:cstheme="minorHAnsi"/>
          <w:sz w:val="20"/>
          <w:szCs w:val="20"/>
        </w:rPr>
        <w:t>high-intensity functional integration training (HIFIT).</w:t>
      </w:r>
    </w:p>
    <w:p w:rsidR="002A2ADA" w:rsidRPr="00582697" w:rsidRDefault="002A2ADA" w:rsidP="002A2ADA">
      <w:pPr>
        <w:pStyle w:val="ListParagraph"/>
        <w:numPr>
          <w:ilvl w:val="0"/>
          <w:numId w:val="5"/>
        </w:numPr>
        <w:spacing w:after="0" w:line="240" w:lineRule="auto"/>
        <w:rPr>
          <w:sz w:val="20"/>
          <w:szCs w:val="20"/>
        </w:rPr>
      </w:pPr>
      <w:r w:rsidRPr="00582697">
        <w:rPr>
          <w:sz w:val="20"/>
          <w:szCs w:val="20"/>
        </w:rPr>
        <w:t>Articulate the benefits to older adults of HIFIT as compared to traditional strength training.</w:t>
      </w:r>
    </w:p>
    <w:p w:rsidR="002A2ADA" w:rsidRPr="00582697" w:rsidRDefault="002A2ADA" w:rsidP="002A2ADA">
      <w:pPr>
        <w:pStyle w:val="ListParagraph"/>
        <w:numPr>
          <w:ilvl w:val="0"/>
          <w:numId w:val="5"/>
        </w:numPr>
        <w:spacing w:after="0" w:line="240" w:lineRule="auto"/>
        <w:rPr>
          <w:sz w:val="20"/>
          <w:szCs w:val="20"/>
        </w:rPr>
      </w:pPr>
      <w:r w:rsidRPr="00582697">
        <w:rPr>
          <w:sz w:val="20"/>
          <w:szCs w:val="20"/>
        </w:rPr>
        <w:t>Implement objective measures of strength and function in physical therapy practice.</w:t>
      </w:r>
    </w:p>
    <w:p w:rsidR="002A2ADA" w:rsidRPr="00582697" w:rsidRDefault="002A2ADA" w:rsidP="002A2ADA">
      <w:pPr>
        <w:pStyle w:val="ListParagraph"/>
        <w:numPr>
          <w:ilvl w:val="0"/>
          <w:numId w:val="5"/>
        </w:numPr>
        <w:spacing w:after="0" w:line="240" w:lineRule="auto"/>
        <w:rPr>
          <w:sz w:val="20"/>
          <w:szCs w:val="20"/>
        </w:rPr>
      </w:pPr>
      <w:r w:rsidRPr="00582697">
        <w:rPr>
          <w:sz w:val="20"/>
          <w:szCs w:val="20"/>
        </w:rPr>
        <w:t>Design effective rehabilitation programs that produce durable functional outcomes.</w:t>
      </w:r>
    </w:p>
    <w:p w:rsidR="002A2ADA" w:rsidRDefault="002A2ADA" w:rsidP="002A2ADA">
      <w:pPr>
        <w:spacing w:after="0"/>
      </w:pPr>
    </w:p>
    <w:p w:rsidR="002A2ADA" w:rsidRDefault="003C34B0" w:rsidP="002A2ADA">
      <w:pPr>
        <w:spacing w:after="0"/>
        <w:rPr>
          <w:rFonts w:eastAsia="Times New Roman" w:cstheme="minorHAnsi"/>
        </w:rPr>
      </w:pPr>
      <w:proofErr w:type="spellStart"/>
      <w:r w:rsidRPr="00270CB0">
        <w:rPr>
          <w:rFonts w:eastAsia="Times New Roman" w:cstheme="minorHAnsi"/>
          <w:b/>
          <w:i/>
        </w:rPr>
        <w:t>Self Study</w:t>
      </w:r>
      <w:proofErr w:type="spellEnd"/>
      <w:r w:rsidRPr="00270CB0">
        <w:rPr>
          <w:rFonts w:eastAsia="Times New Roman" w:cstheme="minorHAnsi"/>
          <w:b/>
          <w:i/>
        </w:rPr>
        <w:t xml:space="preserve"> 1</w:t>
      </w:r>
      <w:r w:rsidR="00270CB0">
        <w:rPr>
          <w:rFonts w:eastAsia="Times New Roman" w:cstheme="minorHAnsi"/>
        </w:rPr>
        <w:t xml:space="preserve"> </w:t>
      </w:r>
      <w:r w:rsidR="00270CB0" w:rsidRPr="00270CB0">
        <w:rPr>
          <w:rFonts w:eastAsia="Times New Roman" w:cstheme="minorHAnsi"/>
          <w:b/>
        </w:rPr>
        <w:t xml:space="preserve">– </w:t>
      </w:r>
      <w:r w:rsidR="00270CB0" w:rsidRPr="00270CB0">
        <w:rPr>
          <w:rFonts w:eastAsia="Times New Roman" w:cstheme="minorHAnsi"/>
          <w:b/>
          <w:color w:val="FF0000"/>
        </w:rPr>
        <w:t>2.5</w:t>
      </w:r>
      <w:r w:rsidRPr="00270CB0">
        <w:rPr>
          <w:rFonts w:eastAsia="Times New Roman" w:cstheme="minorHAnsi"/>
          <w:b/>
          <w:color w:val="FF0000"/>
        </w:rPr>
        <w:t xml:space="preserve"> hours </w:t>
      </w:r>
      <w:r w:rsidRPr="00270CB0">
        <w:rPr>
          <w:rFonts w:eastAsia="Times New Roman" w:cstheme="minorHAnsi"/>
          <w:b/>
        </w:rPr>
        <w:t>must be completed prior to live Knowledge Check</w:t>
      </w:r>
      <w:r w:rsidR="00582697" w:rsidRPr="00270CB0">
        <w:rPr>
          <w:rFonts w:eastAsia="Times New Roman" w:cstheme="minorHAnsi"/>
          <w:b/>
        </w:rPr>
        <w:t xml:space="preserve"> – see </w:t>
      </w:r>
      <w:r w:rsidR="00045BA1" w:rsidRPr="00270CB0">
        <w:rPr>
          <w:rFonts w:eastAsia="Times New Roman" w:cstheme="minorHAnsi"/>
          <w:b/>
        </w:rPr>
        <w:t xml:space="preserve">agenda </w:t>
      </w:r>
      <w:r w:rsidR="00582697" w:rsidRPr="00270CB0">
        <w:rPr>
          <w:rFonts w:eastAsia="Times New Roman" w:cstheme="minorHAnsi"/>
          <w:b/>
        </w:rPr>
        <w:t>below</w:t>
      </w:r>
    </w:p>
    <w:p w:rsidR="003C34B0" w:rsidRPr="00270CB0" w:rsidRDefault="00374CEA" w:rsidP="002A2ADA">
      <w:pPr>
        <w:spacing w:after="0"/>
        <w:rPr>
          <w:rFonts w:eastAsia="Times New Roman" w:cstheme="minorHAnsi"/>
          <w:b/>
          <w:sz w:val="20"/>
          <w:szCs w:val="20"/>
        </w:rPr>
      </w:pPr>
      <w:r w:rsidRPr="00270CB0">
        <w:rPr>
          <w:rFonts w:eastAsia="Times New Roman" w:cstheme="minorHAnsi"/>
          <w:b/>
          <w:sz w:val="20"/>
          <w:szCs w:val="20"/>
        </w:rPr>
        <w:t xml:space="preserve"> </w:t>
      </w:r>
      <w:r w:rsidR="003C34B0" w:rsidRPr="00270CB0">
        <w:rPr>
          <w:rFonts w:eastAsia="Times New Roman" w:cstheme="minorHAnsi"/>
          <w:b/>
          <w:sz w:val="20"/>
          <w:szCs w:val="20"/>
        </w:rPr>
        <w:t>Knowledge Check 1</w:t>
      </w:r>
      <w:r w:rsidR="00270CB0" w:rsidRPr="00270CB0">
        <w:rPr>
          <w:rFonts w:eastAsia="Times New Roman" w:cstheme="minorHAnsi"/>
          <w:b/>
          <w:sz w:val="20"/>
          <w:szCs w:val="20"/>
        </w:rPr>
        <w:t xml:space="preserve"> (1.5 hours)</w:t>
      </w:r>
      <w:r w:rsidR="0099700F">
        <w:rPr>
          <w:rFonts w:eastAsia="Times New Roman" w:cstheme="minorHAnsi"/>
          <w:b/>
          <w:sz w:val="20"/>
          <w:szCs w:val="20"/>
        </w:rPr>
        <w:t xml:space="preserve"> </w:t>
      </w:r>
      <w:r w:rsidR="00176B2A">
        <w:rPr>
          <w:rFonts w:eastAsia="Times New Roman" w:cstheme="minorHAnsi"/>
          <w:b/>
          <w:sz w:val="20"/>
          <w:szCs w:val="20"/>
        </w:rPr>
        <w:t xml:space="preserve">June </w:t>
      </w:r>
      <w:r w:rsidR="0099700F">
        <w:rPr>
          <w:rFonts w:eastAsia="Times New Roman" w:cstheme="minorHAnsi"/>
          <w:b/>
          <w:sz w:val="20"/>
          <w:szCs w:val="20"/>
        </w:rPr>
        <w:t>25, 2021 [1</w:t>
      </w:r>
      <w:r w:rsidR="0074392F">
        <w:rPr>
          <w:rFonts w:eastAsia="Times New Roman" w:cstheme="minorHAnsi"/>
          <w:b/>
          <w:sz w:val="20"/>
          <w:szCs w:val="20"/>
        </w:rPr>
        <w:t>2</w:t>
      </w:r>
      <w:r w:rsidR="0099700F">
        <w:rPr>
          <w:rFonts w:eastAsia="Times New Roman" w:cstheme="minorHAnsi"/>
          <w:b/>
          <w:sz w:val="20"/>
          <w:szCs w:val="20"/>
        </w:rPr>
        <w:t>:</w:t>
      </w:r>
      <w:r w:rsidR="0074392F">
        <w:rPr>
          <w:rFonts w:eastAsia="Times New Roman" w:cstheme="minorHAnsi"/>
          <w:b/>
          <w:sz w:val="20"/>
          <w:szCs w:val="20"/>
        </w:rPr>
        <w:t>0</w:t>
      </w:r>
      <w:r w:rsidR="0099700F">
        <w:rPr>
          <w:rFonts w:eastAsia="Times New Roman" w:cstheme="minorHAnsi"/>
          <w:b/>
          <w:sz w:val="20"/>
          <w:szCs w:val="20"/>
        </w:rPr>
        <w:t>0-1:</w:t>
      </w:r>
      <w:r w:rsidR="0074392F">
        <w:rPr>
          <w:rFonts w:eastAsia="Times New Roman" w:cstheme="minorHAnsi"/>
          <w:b/>
          <w:sz w:val="20"/>
          <w:szCs w:val="20"/>
        </w:rPr>
        <w:t>3</w:t>
      </w:r>
      <w:r w:rsidR="0099700F">
        <w:rPr>
          <w:rFonts w:eastAsia="Times New Roman" w:cstheme="minorHAnsi"/>
          <w:b/>
          <w:sz w:val="20"/>
          <w:szCs w:val="20"/>
        </w:rPr>
        <w:t xml:space="preserve">0 </w:t>
      </w:r>
      <w:r w:rsidR="00176B2A">
        <w:rPr>
          <w:rFonts w:eastAsia="Times New Roman" w:cstheme="minorHAnsi"/>
          <w:b/>
          <w:sz w:val="20"/>
          <w:szCs w:val="20"/>
        </w:rPr>
        <w:t>Central]</w:t>
      </w:r>
    </w:p>
    <w:p w:rsidR="003C34B0" w:rsidRPr="00270CB0" w:rsidRDefault="0099700F" w:rsidP="002A2ADA">
      <w:pPr>
        <w:spacing w:after="0"/>
        <w:rPr>
          <w:rFonts w:eastAsia="Times New Roman" w:cstheme="minorHAnsi"/>
          <w:sz w:val="20"/>
          <w:szCs w:val="20"/>
        </w:rPr>
      </w:pPr>
      <w:r>
        <w:rPr>
          <w:rFonts w:eastAsia="Times New Roman" w:cstheme="minorHAnsi"/>
          <w:sz w:val="20"/>
          <w:szCs w:val="20"/>
        </w:rPr>
        <w:t>1</w:t>
      </w:r>
      <w:r w:rsidR="0074392F">
        <w:rPr>
          <w:rFonts w:eastAsia="Times New Roman" w:cstheme="minorHAnsi"/>
          <w:sz w:val="20"/>
          <w:szCs w:val="20"/>
        </w:rPr>
        <w:t>2</w:t>
      </w:r>
      <w:r>
        <w:rPr>
          <w:rFonts w:eastAsia="Times New Roman" w:cstheme="minorHAnsi"/>
          <w:sz w:val="20"/>
          <w:szCs w:val="20"/>
        </w:rPr>
        <w:t>:</w:t>
      </w:r>
      <w:r w:rsidR="0074392F">
        <w:rPr>
          <w:rFonts w:eastAsia="Times New Roman" w:cstheme="minorHAnsi"/>
          <w:sz w:val="20"/>
          <w:szCs w:val="20"/>
        </w:rPr>
        <w:t>0</w:t>
      </w:r>
      <w:r>
        <w:rPr>
          <w:rFonts w:eastAsia="Times New Roman" w:cstheme="minorHAnsi"/>
          <w:sz w:val="20"/>
          <w:szCs w:val="20"/>
        </w:rPr>
        <w:t>0</w:t>
      </w:r>
      <w:r w:rsidR="0074392F">
        <w:rPr>
          <w:rFonts w:eastAsia="Times New Roman" w:cstheme="minorHAnsi"/>
          <w:sz w:val="20"/>
          <w:szCs w:val="20"/>
        </w:rPr>
        <w:t>p</w:t>
      </w:r>
      <w:r w:rsidR="003C34B0" w:rsidRPr="00270CB0">
        <w:rPr>
          <w:rFonts w:eastAsia="Times New Roman" w:cstheme="minorHAnsi"/>
          <w:sz w:val="20"/>
          <w:szCs w:val="20"/>
        </w:rPr>
        <w:t>m – Case Study Application of engagement and activation strategies into a therapy plan of care</w:t>
      </w:r>
    </w:p>
    <w:p w:rsidR="003C34B0" w:rsidRPr="00270CB0" w:rsidRDefault="0099700F" w:rsidP="002A2ADA">
      <w:pPr>
        <w:spacing w:after="0"/>
        <w:rPr>
          <w:rFonts w:eastAsia="Times New Roman" w:cstheme="minorHAnsi"/>
          <w:sz w:val="20"/>
          <w:szCs w:val="20"/>
        </w:rPr>
      </w:pPr>
      <w:r>
        <w:rPr>
          <w:rFonts w:eastAsia="Times New Roman" w:cstheme="minorHAnsi"/>
          <w:sz w:val="20"/>
          <w:szCs w:val="20"/>
        </w:rPr>
        <w:t>1</w:t>
      </w:r>
      <w:r w:rsidR="003C34B0" w:rsidRPr="00270CB0">
        <w:rPr>
          <w:rFonts w:eastAsia="Times New Roman" w:cstheme="minorHAnsi"/>
          <w:sz w:val="20"/>
          <w:szCs w:val="20"/>
        </w:rPr>
        <w:t>:</w:t>
      </w:r>
      <w:r w:rsidR="0074392F">
        <w:rPr>
          <w:rFonts w:eastAsia="Times New Roman" w:cstheme="minorHAnsi"/>
          <w:sz w:val="20"/>
          <w:szCs w:val="20"/>
        </w:rPr>
        <w:t>0</w:t>
      </w:r>
      <w:r w:rsidR="003C34B0" w:rsidRPr="00270CB0">
        <w:rPr>
          <w:rFonts w:eastAsia="Times New Roman" w:cstheme="minorHAnsi"/>
          <w:sz w:val="20"/>
          <w:szCs w:val="20"/>
        </w:rPr>
        <w:t>0</w:t>
      </w:r>
      <w:r w:rsidR="0074392F">
        <w:rPr>
          <w:rFonts w:eastAsia="Times New Roman" w:cstheme="minorHAnsi"/>
          <w:sz w:val="20"/>
          <w:szCs w:val="20"/>
        </w:rPr>
        <w:t>p</w:t>
      </w:r>
      <w:r w:rsidR="003C34B0" w:rsidRPr="00270CB0">
        <w:rPr>
          <w:rFonts w:eastAsia="Times New Roman" w:cstheme="minorHAnsi"/>
          <w:sz w:val="20"/>
          <w:szCs w:val="20"/>
        </w:rPr>
        <w:t xml:space="preserve">m – Live Question and Answer – Post Test </w:t>
      </w:r>
    </w:p>
    <w:p w:rsidR="003C34B0" w:rsidRPr="00270CB0" w:rsidRDefault="0099700F" w:rsidP="002A2ADA">
      <w:pPr>
        <w:spacing w:after="0"/>
        <w:rPr>
          <w:rFonts w:eastAsia="Times New Roman" w:cstheme="minorHAnsi"/>
          <w:sz w:val="20"/>
          <w:szCs w:val="20"/>
        </w:rPr>
      </w:pPr>
      <w:r>
        <w:rPr>
          <w:rFonts w:eastAsia="Times New Roman" w:cstheme="minorHAnsi"/>
          <w:sz w:val="20"/>
          <w:szCs w:val="20"/>
        </w:rPr>
        <w:t>1</w:t>
      </w:r>
      <w:r w:rsidR="003C34B0" w:rsidRPr="00270CB0">
        <w:rPr>
          <w:rFonts w:eastAsia="Times New Roman" w:cstheme="minorHAnsi"/>
          <w:sz w:val="20"/>
          <w:szCs w:val="20"/>
        </w:rPr>
        <w:t>:</w:t>
      </w:r>
      <w:r w:rsidR="0074392F">
        <w:rPr>
          <w:rFonts w:eastAsia="Times New Roman" w:cstheme="minorHAnsi"/>
          <w:sz w:val="20"/>
          <w:szCs w:val="20"/>
        </w:rPr>
        <w:t>3</w:t>
      </w:r>
      <w:r w:rsidR="003C34B0" w:rsidRPr="00270CB0">
        <w:rPr>
          <w:rFonts w:eastAsia="Times New Roman" w:cstheme="minorHAnsi"/>
          <w:sz w:val="20"/>
          <w:szCs w:val="20"/>
        </w:rPr>
        <w:t>0pm - conclusion</w:t>
      </w:r>
    </w:p>
    <w:p w:rsidR="003C34B0" w:rsidRDefault="003C34B0" w:rsidP="002A2ADA">
      <w:pPr>
        <w:spacing w:after="0"/>
        <w:rPr>
          <w:rFonts w:eastAsia="Times New Roman" w:cstheme="minorHAnsi"/>
        </w:rPr>
      </w:pPr>
      <w:proofErr w:type="spellStart"/>
      <w:r w:rsidRPr="00270CB0">
        <w:rPr>
          <w:rFonts w:eastAsia="Times New Roman" w:cstheme="minorHAnsi"/>
          <w:b/>
          <w:i/>
        </w:rPr>
        <w:t>Self Study</w:t>
      </w:r>
      <w:proofErr w:type="spellEnd"/>
      <w:r w:rsidRPr="00270CB0">
        <w:rPr>
          <w:rFonts w:eastAsia="Times New Roman" w:cstheme="minorHAnsi"/>
          <w:b/>
          <w:i/>
        </w:rPr>
        <w:t xml:space="preserve"> 2</w:t>
      </w:r>
      <w:r w:rsidR="00270CB0">
        <w:rPr>
          <w:rFonts w:eastAsia="Times New Roman" w:cstheme="minorHAnsi"/>
        </w:rPr>
        <w:t xml:space="preserve"> – </w:t>
      </w:r>
      <w:r w:rsidR="00270CB0" w:rsidRPr="00270CB0">
        <w:rPr>
          <w:rFonts w:eastAsia="Times New Roman" w:cstheme="minorHAnsi"/>
          <w:b/>
          <w:color w:val="FF0000"/>
        </w:rPr>
        <w:t>2</w:t>
      </w:r>
      <w:r w:rsidRPr="00270CB0">
        <w:rPr>
          <w:rFonts w:eastAsia="Times New Roman" w:cstheme="minorHAnsi"/>
          <w:b/>
          <w:color w:val="FF0000"/>
        </w:rPr>
        <w:t xml:space="preserve"> hours </w:t>
      </w:r>
      <w:r w:rsidRPr="00270CB0">
        <w:rPr>
          <w:rFonts w:eastAsia="Times New Roman" w:cstheme="minorHAnsi"/>
          <w:b/>
        </w:rPr>
        <w:t>must be completed prior to live knowledge Check</w:t>
      </w:r>
      <w:r w:rsidR="00582697" w:rsidRPr="00270CB0">
        <w:rPr>
          <w:rFonts w:eastAsia="Times New Roman" w:cstheme="minorHAnsi"/>
          <w:b/>
        </w:rPr>
        <w:t xml:space="preserve"> – see </w:t>
      </w:r>
      <w:r w:rsidR="00270CB0">
        <w:rPr>
          <w:rFonts w:eastAsia="Times New Roman" w:cstheme="minorHAnsi"/>
          <w:b/>
        </w:rPr>
        <w:t>agenda</w:t>
      </w:r>
      <w:r w:rsidR="00582697" w:rsidRPr="00270CB0">
        <w:rPr>
          <w:rFonts w:eastAsia="Times New Roman" w:cstheme="minorHAnsi"/>
          <w:b/>
        </w:rPr>
        <w:t xml:space="preserve"> below</w:t>
      </w:r>
    </w:p>
    <w:p w:rsidR="003C34B0" w:rsidRPr="00270CB0" w:rsidRDefault="003C34B0" w:rsidP="002A2ADA">
      <w:pPr>
        <w:spacing w:after="0"/>
        <w:rPr>
          <w:rFonts w:eastAsia="Times New Roman" w:cstheme="minorHAnsi"/>
          <w:b/>
          <w:sz w:val="20"/>
          <w:szCs w:val="20"/>
        </w:rPr>
      </w:pPr>
      <w:r w:rsidRPr="00270CB0">
        <w:rPr>
          <w:rFonts w:eastAsia="Times New Roman" w:cstheme="minorHAnsi"/>
          <w:b/>
          <w:sz w:val="20"/>
          <w:szCs w:val="20"/>
        </w:rPr>
        <w:t>Knowledge Check 2</w:t>
      </w:r>
      <w:r w:rsidR="006B7ED6">
        <w:rPr>
          <w:rFonts w:eastAsia="Times New Roman" w:cstheme="minorHAnsi"/>
          <w:b/>
          <w:sz w:val="20"/>
          <w:szCs w:val="20"/>
        </w:rPr>
        <w:t xml:space="preserve"> (1.5</w:t>
      </w:r>
      <w:r w:rsidR="00270CB0" w:rsidRPr="00270CB0">
        <w:rPr>
          <w:rFonts w:eastAsia="Times New Roman" w:cstheme="minorHAnsi"/>
          <w:b/>
          <w:sz w:val="20"/>
          <w:szCs w:val="20"/>
        </w:rPr>
        <w:t xml:space="preserve"> hours)</w:t>
      </w:r>
      <w:r w:rsidR="0099700F">
        <w:rPr>
          <w:rFonts w:eastAsia="Times New Roman" w:cstheme="minorHAnsi"/>
          <w:b/>
          <w:sz w:val="20"/>
          <w:szCs w:val="20"/>
        </w:rPr>
        <w:t xml:space="preserve"> July</w:t>
      </w:r>
      <w:r w:rsidR="00176B2A">
        <w:rPr>
          <w:rFonts w:eastAsia="Times New Roman" w:cstheme="minorHAnsi"/>
          <w:b/>
          <w:sz w:val="20"/>
          <w:szCs w:val="20"/>
        </w:rPr>
        <w:t xml:space="preserve"> 2</w:t>
      </w:r>
      <w:r w:rsidR="0099700F">
        <w:rPr>
          <w:rFonts w:eastAsia="Times New Roman" w:cstheme="minorHAnsi"/>
          <w:b/>
          <w:sz w:val="20"/>
          <w:szCs w:val="20"/>
        </w:rPr>
        <w:t>0, 2021 [1</w:t>
      </w:r>
      <w:r w:rsidR="0074392F">
        <w:rPr>
          <w:rFonts w:eastAsia="Times New Roman" w:cstheme="minorHAnsi"/>
          <w:b/>
          <w:sz w:val="20"/>
          <w:szCs w:val="20"/>
        </w:rPr>
        <w:t>2</w:t>
      </w:r>
      <w:r w:rsidR="0099700F">
        <w:rPr>
          <w:rFonts w:eastAsia="Times New Roman" w:cstheme="minorHAnsi"/>
          <w:b/>
          <w:sz w:val="20"/>
          <w:szCs w:val="20"/>
        </w:rPr>
        <w:t>:</w:t>
      </w:r>
      <w:r w:rsidR="0074392F">
        <w:rPr>
          <w:rFonts w:eastAsia="Times New Roman" w:cstheme="minorHAnsi"/>
          <w:b/>
          <w:sz w:val="20"/>
          <w:szCs w:val="20"/>
        </w:rPr>
        <w:t>0</w:t>
      </w:r>
      <w:r w:rsidR="0099700F">
        <w:rPr>
          <w:rFonts w:eastAsia="Times New Roman" w:cstheme="minorHAnsi"/>
          <w:b/>
          <w:sz w:val="20"/>
          <w:szCs w:val="20"/>
        </w:rPr>
        <w:t>0-1:</w:t>
      </w:r>
      <w:r w:rsidR="0074392F">
        <w:rPr>
          <w:rFonts w:eastAsia="Times New Roman" w:cstheme="minorHAnsi"/>
          <w:b/>
          <w:sz w:val="20"/>
          <w:szCs w:val="20"/>
        </w:rPr>
        <w:t>3</w:t>
      </w:r>
      <w:bookmarkStart w:id="0" w:name="_GoBack"/>
      <w:bookmarkEnd w:id="0"/>
      <w:r w:rsidR="0099700F">
        <w:rPr>
          <w:rFonts w:eastAsia="Times New Roman" w:cstheme="minorHAnsi"/>
          <w:b/>
          <w:sz w:val="20"/>
          <w:szCs w:val="20"/>
        </w:rPr>
        <w:t>0</w:t>
      </w:r>
      <w:r w:rsidR="00176B2A">
        <w:rPr>
          <w:rFonts w:eastAsia="Times New Roman" w:cstheme="minorHAnsi"/>
          <w:b/>
          <w:sz w:val="20"/>
          <w:szCs w:val="20"/>
        </w:rPr>
        <w:t xml:space="preserve"> Central]</w:t>
      </w:r>
    </w:p>
    <w:p w:rsidR="003C34B0" w:rsidRPr="00270CB0" w:rsidRDefault="003C34B0" w:rsidP="002A2ADA">
      <w:pPr>
        <w:spacing w:after="0"/>
        <w:rPr>
          <w:rFonts w:eastAsia="Times New Roman" w:cstheme="minorHAnsi"/>
          <w:sz w:val="20"/>
          <w:szCs w:val="20"/>
        </w:rPr>
      </w:pPr>
      <w:r w:rsidRPr="00270CB0">
        <w:rPr>
          <w:rFonts w:eastAsia="Times New Roman" w:cstheme="minorHAnsi"/>
          <w:sz w:val="20"/>
          <w:szCs w:val="20"/>
        </w:rPr>
        <w:t>1</w:t>
      </w:r>
      <w:r w:rsidR="0074392F">
        <w:rPr>
          <w:rFonts w:eastAsia="Times New Roman" w:cstheme="minorHAnsi"/>
          <w:sz w:val="20"/>
          <w:szCs w:val="20"/>
        </w:rPr>
        <w:t>2</w:t>
      </w:r>
      <w:r w:rsidR="00176B2A">
        <w:rPr>
          <w:rFonts w:eastAsia="Times New Roman" w:cstheme="minorHAnsi"/>
          <w:sz w:val="20"/>
          <w:szCs w:val="20"/>
        </w:rPr>
        <w:t>:</w:t>
      </w:r>
      <w:r w:rsidR="0074392F">
        <w:rPr>
          <w:rFonts w:eastAsia="Times New Roman" w:cstheme="minorHAnsi"/>
          <w:sz w:val="20"/>
          <w:szCs w:val="20"/>
        </w:rPr>
        <w:t>0</w:t>
      </w:r>
      <w:r w:rsidR="00176B2A">
        <w:rPr>
          <w:rFonts w:eastAsia="Times New Roman" w:cstheme="minorHAnsi"/>
          <w:sz w:val="20"/>
          <w:szCs w:val="20"/>
        </w:rPr>
        <w:t>0</w:t>
      </w:r>
      <w:r w:rsidR="0074392F">
        <w:rPr>
          <w:rFonts w:eastAsia="Times New Roman" w:cstheme="minorHAnsi"/>
          <w:sz w:val="20"/>
          <w:szCs w:val="20"/>
        </w:rPr>
        <w:t>p</w:t>
      </w:r>
      <w:r w:rsidRPr="00270CB0">
        <w:rPr>
          <w:rFonts w:eastAsia="Times New Roman" w:cstheme="minorHAnsi"/>
          <w:sz w:val="20"/>
          <w:szCs w:val="20"/>
        </w:rPr>
        <w:t>m – Case study: Developing a HIFIT program</w:t>
      </w:r>
    </w:p>
    <w:p w:rsidR="003C34B0" w:rsidRPr="00270CB0" w:rsidRDefault="0074392F" w:rsidP="002A2ADA">
      <w:pPr>
        <w:spacing w:after="0"/>
        <w:rPr>
          <w:rFonts w:eastAsia="Times New Roman" w:cstheme="minorHAnsi"/>
          <w:sz w:val="20"/>
          <w:szCs w:val="20"/>
        </w:rPr>
      </w:pPr>
      <w:r>
        <w:rPr>
          <w:rFonts w:eastAsia="Times New Roman" w:cstheme="minorHAnsi"/>
          <w:sz w:val="20"/>
          <w:szCs w:val="20"/>
        </w:rPr>
        <w:t>1</w:t>
      </w:r>
      <w:r w:rsidR="003C34B0" w:rsidRPr="00270CB0">
        <w:rPr>
          <w:rFonts w:eastAsia="Times New Roman" w:cstheme="minorHAnsi"/>
          <w:sz w:val="20"/>
          <w:szCs w:val="20"/>
        </w:rPr>
        <w:t>:</w:t>
      </w:r>
      <w:r>
        <w:rPr>
          <w:rFonts w:eastAsia="Times New Roman" w:cstheme="minorHAnsi"/>
          <w:sz w:val="20"/>
          <w:szCs w:val="20"/>
        </w:rPr>
        <w:t>0</w:t>
      </w:r>
      <w:r w:rsidR="003C34B0" w:rsidRPr="00270CB0">
        <w:rPr>
          <w:rFonts w:eastAsia="Times New Roman" w:cstheme="minorHAnsi"/>
          <w:sz w:val="20"/>
          <w:szCs w:val="20"/>
        </w:rPr>
        <w:t>0</w:t>
      </w:r>
      <w:r>
        <w:rPr>
          <w:rFonts w:eastAsia="Times New Roman" w:cstheme="minorHAnsi"/>
          <w:sz w:val="20"/>
          <w:szCs w:val="20"/>
        </w:rPr>
        <w:t>p</w:t>
      </w:r>
      <w:r w:rsidR="003C34B0" w:rsidRPr="00270CB0">
        <w:rPr>
          <w:rFonts w:eastAsia="Times New Roman" w:cstheme="minorHAnsi"/>
          <w:sz w:val="20"/>
          <w:szCs w:val="20"/>
        </w:rPr>
        <w:t>m – Live Question and Answer</w:t>
      </w:r>
    </w:p>
    <w:p w:rsidR="003C34B0" w:rsidRDefault="0099700F" w:rsidP="00270CB0">
      <w:pPr>
        <w:spacing w:after="0"/>
        <w:rPr>
          <w:rFonts w:eastAsia="Times New Roman" w:cstheme="minorHAnsi"/>
        </w:rPr>
      </w:pPr>
      <w:r>
        <w:rPr>
          <w:rFonts w:eastAsia="Times New Roman" w:cstheme="minorHAnsi"/>
          <w:sz w:val="20"/>
          <w:szCs w:val="20"/>
        </w:rPr>
        <w:t>1</w:t>
      </w:r>
      <w:r w:rsidR="003C34B0" w:rsidRPr="00270CB0">
        <w:rPr>
          <w:rFonts w:eastAsia="Times New Roman" w:cstheme="minorHAnsi"/>
          <w:sz w:val="20"/>
          <w:szCs w:val="20"/>
        </w:rPr>
        <w:t>:</w:t>
      </w:r>
      <w:r w:rsidR="0074392F">
        <w:rPr>
          <w:rFonts w:eastAsia="Times New Roman" w:cstheme="minorHAnsi"/>
          <w:sz w:val="20"/>
          <w:szCs w:val="20"/>
        </w:rPr>
        <w:t>3</w:t>
      </w:r>
      <w:r w:rsidR="003C34B0" w:rsidRPr="00270CB0">
        <w:rPr>
          <w:rFonts w:eastAsia="Times New Roman" w:cstheme="minorHAnsi"/>
          <w:sz w:val="20"/>
          <w:szCs w:val="20"/>
        </w:rPr>
        <w:t>0pm – Course concludes</w:t>
      </w:r>
    </w:p>
    <w:p w:rsidR="00270CB0" w:rsidRPr="00D257DD" w:rsidRDefault="00374CEA" w:rsidP="002A2ADA">
      <w:pPr>
        <w:spacing w:after="0"/>
        <w:rPr>
          <w:rFonts w:eastAsia="Times New Roman" w:cstheme="minorHAnsi"/>
          <w:i/>
        </w:rPr>
      </w:pPr>
      <w:r w:rsidRPr="00D257DD">
        <w:rPr>
          <w:rFonts w:eastAsia="Times New Roman" w:cstheme="minorHAnsi"/>
          <w:i/>
        </w:rPr>
        <w:t xml:space="preserve">Join Ellen Strunk as she guides you through HIFIT (High Intensity Functional Integration Training) – </w:t>
      </w:r>
      <w:r w:rsidRPr="00D257DD">
        <w:rPr>
          <w:rFonts w:eastAsia="Times New Roman" w:cstheme="minorHAnsi"/>
          <w:i/>
          <w:color w:val="FF0000"/>
        </w:rPr>
        <w:t xml:space="preserve">You must </w:t>
      </w:r>
      <w:r w:rsidR="00270CB0" w:rsidRPr="00D257DD">
        <w:rPr>
          <w:rFonts w:eastAsia="Times New Roman" w:cstheme="minorHAnsi"/>
          <w:i/>
          <w:color w:val="FF0000"/>
        </w:rPr>
        <w:t xml:space="preserve">complete all self-study sessions within the time/dates allotted, and </w:t>
      </w:r>
      <w:r w:rsidRPr="00D257DD">
        <w:rPr>
          <w:rFonts w:eastAsia="Times New Roman" w:cstheme="minorHAnsi"/>
          <w:i/>
          <w:color w:val="FF0000"/>
        </w:rPr>
        <w:t>attend both knowledge check s</w:t>
      </w:r>
      <w:r w:rsidR="00270CB0" w:rsidRPr="00D257DD">
        <w:rPr>
          <w:rFonts w:eastAsia="Times New Roman" w:cstheme="minorHAnsi"/>
          <w:i/>
          <w:color w:val="FF0000"/>
        </w:rPr>
        <w:t xml:space="preserve">essions to earn CEU. </w:t>
      </w:r>
      <w:r w:rsidRPr="00D257DD">
        <w:rPr>
          <w:rFonts w:eastAsia="Times New Roman" w:cstheme="minorHAnsi"/>
          <w:i/>
        </w:rPr>
        <w:t xml:space="preserve">Earn </w:t>
      </w:r>
      <w:r w:rsidRPr="00D257DD">
        <w:rPr>
          <w:rFonts w:eastAsia="Times New Roman" w:cstheme="minorHAnsi"/>
          <w:i/>
          <w:color w:val="FF0000"/>
        </w:rPr>
        <w:t xml:space="preserve">3 CEUs </w:t>
      </w:r>
      <w:r w:rsidRPr="00D257DD">
        <w:rPr>
          <w:rFonts w:eastAsia="Times New Roman" w:cstheme="minorHAnsi"/>
          <w:i/>
        </w:rPr>
        <w:t xml:space="preserve">for the live courses and </w:t>
      </w:r>
      <w:r w:rsidRPr="00D257DD">
        <w:rPr>
          <w:rFonts w:eastAsia="Times New Roman" w:cstheme="minorHAnsi"/>
          <w:i/>
          <w:color w:val="FF0000"/>
        </w:rPr>
        <w:t>4</w:t>
      </w:r>
      <w:r w:rsidR="00270CB0" w:rsidRPr="00D257DD">
        <w:rPr>
          <w:rFonts w:eastAsia="Times New Roman" w:cstheme="minorHAnsi"/>
          <w:i/>
          <w:color w:val="FF0000"/>
        </w:rPr>
        <w:t>.5</w:t>
      </w:r>
      <w:r w:rsidRPr="00D257DD">
        <w:rPr>
          <w:rFonts w:eastAsia="Times New Roman" w:cstheme="minorHAnsi"/>
          <w:i/>
          <w:color w:val="FF0000"/>
        </w:rPr>
        <w:t xml:space="preserve"> CEUs</w:t>
      </w:r>
      <w:r w:rsidRPr="00D257DD">
        <w:rPr>
          <w:rFonts w:eastAsia="Times New Roman" w:cstheme="minorHAnsi"/>
          <w:i/>
        </w:rPr>
        <w:t xml:space="preserve"> for the Self Study</w:t>
      </w:r>
      <w:r w:rsidR="00270CB0" w:rsidRPr="00D257DD">
        <w:rPr>
          <w:rFonts w:eastAsia="Times New Roman" w:cstheme="minorHAnsi"/>
          <w:i/>
        </w:rPr>
        <w:t xml:space="preserve"> </w:t>
      </w:r>
      <w:r w:rsidR="00270CB0" w:rsidRPr="00D257DD">
        <w:rPr>
          <w:rFonts w:eastAsia="Times New Roman" w:cstheme="minorHAnsi"/>
          <w:i/>
          <w:color w:val="FF0000"/>
        </w:rPr>
        <w:t>(7.5 CCUs/.75 CEUs)</w:t>
      </w:r>
      <w:r w:rsidRPr="00D257DD">
        <w:rPr>
          <w:rFonts w:eastAsia="Times New Roman" w:cstheme="minorHAnsi"/>
          <w:i/>
        </w:rPr>
        <w:t xml:space="preserve">. </w:t>
      </w:r>
    </w:p>
    <w:p w:rsidR="008C0332" w:rsidRDefault="00374CEA" w:rsidP="00582DD6">
      <w:pPr>
        <w:spacing w:after="0"/>
        <w:jc w:val="center"/>
        <w:rPr>
          <w:rFonts w:eastAsia="Times New Roman" w:cstheme="minorHAnsi"/>
          <w:sz w:val="20"/>
          <w:szCs w:val="20"/>
        </w:rPr>
      </w:pPr>
      <w:r w:rsidRPr="00D257DD">
        <w:rPr>
          <w:rFonts w:eastAsia="Times New Roman" w:cstheme="minorHAnsi"/>
          <w:i/>
        </w:rPr>
        <w:t xml:space="preserve">Preregister today through </w:t>
      </w:r>
      <w:r w:rsidRPr="00D257DD">
        <w:rPr>
          <w:rFonts w:eastAsia="Times New Roman" w:cstheme="minorHAnsi"/>
          <w:i/>
          <w:color w:val="1F497D" w:themeColor="text2"/>
          <w:u w:val="single"/>
        </w:rPr>
        <w:t>EnsignTherapy.com/courses</w:t>
      </w:r>
      <w:r w:rsidR="00270CB0" w:rsidRPr="00D257DD">
        <w:rPr>
          <w:rFonts w:eastAsia="Times New Roman" w:cstheme="minorHAnsi"/>
          <w:i/>
          <w:color w:val="1F497D" w:themeColor="text2"/>
          <w:u w:val="single"/>
        </w:rPr>
        <w:t xml:space="preserve"> </w:t>
      </w:r>
      <w:r w:rsidR="006B7ED6">
        <w:rPr>
          <w:rFonts w:eastAsia="Times New Roman" w:cstheme="minorHAnsi"/>
          <w:i/>
        </w:rPr>
        <w:t xml:space="preserve">  </w:t>
      </w:r>
      <w:r w:rsidR="006B7ED6">
        <w:rPr>
          <w:rFonts w:eastAsia="Times New Roman" w:cstheme="minorHAnsi"/>
          <w:sz w:val="20"/>
          <w:szCs w:val="20"/>
        </w:rPr>
        <w:t xml:space="preserve">[Pre-Registration is </w:t>
      </w:r>
      <w:r w:rsidR="00582DD6">
        <w:rPr>
          <w:rFonts w:eastAsia="Times New Roman" w:cstheme="minorHAnsi"/>
          <w:sz w:val="20"/>
          <w:szCs w:val="20"/>
        </w:rPr>
        <w:t>required</w:t>
      </w:r>
      <w:r w:rsidR="006B7ED6">
        <w:rPr>
          <w:rFonts w:eastAsia="Times New Roman" w:cstheme="minorHAnsi"/>
          <w:sz w:val="20"/>
          <w:szCs w:val="20"/>
        </w:rPr>
        <w:t>]</w:t>
      </w:r>
    </w:p>
    <w:p w:rsidR="00986663" w:rsidRPr="00270CB0" w:rsidRDefault="00EF3F90" w:rsidP="00582DD6">
      <w:pPr>
        <w:spacing w:after="0"/>
        <w:rPr>
          <w:rFonts w:cstheme="minorHAnsi"/>
          <w:sz w:val="20"/>
          <w:szCs w:val="20"/>
        </w:rPr>
      </w:pPr>
      <w:r w:rsidRPr="00582DD6">
        <w:rPr>
          <w:rFonts w:ascii="Calibri" w:eastAsia="Times New Roman" w:hAnsi="Calibri" w:cs="Calibri"/>
          <w:b/>
          <w:sz w:val="20"/>
          <w:szCs w:val="20"/>
        </w:rPr>
        <w:t>Presenter:</w:t>
      </w:r>
      <w:r w:rsidRPr="00270CB0">
        <w:rPr>
          <w:rFonts w:ascii="Calibri" w:eastAsia="Times New Roman" w:hAnsi="Calibri" w:cs="Calibri"/>
          <w:sz w:val="20"/>
          <w:szCs w:val="20"/>
        </w:rPr>
        <w:t xml:space="preserve"> </w:t>
      </w:r>
      <w:r w:rsidR="00986663" w:rsidRPr="00270CB0">
        <w:rPr>
          <w:rFonts w:cstheme="minorHAnsi"/>
          <w:sz w:val="20"/>
          <w:szCs w:val="20"/>
        </w:rPr>
        <w:t xml:space="preserve">Ellen R. Strunk has worked in various roles and settings as both clinician and manager/director.  </w:t>
      </w:r>
      <w:r w:rsidR="00986663" w:rsidRPr="00270CB0">
        <w:rPr>
          <w:rFonts w:cstheme="minorHAnsi"/>
          <w:bCs/>
          <w:sz w:val="20"/>
          <w:szCs w:val="20"/>
        </w:rPr>
        <w:t>Ellen is an expert at helping customers understand the CMS prospective</w:t>
      </w:r>
      <w:r w:rsidR="00986663" w:rsidRPr="00270CB0">
        <w:rPr>
          <w:rFonts w:cstheme="minorHAnsi"/>
          <w:sz w:val="20"/>
          <w:szCs w:val="20"/>
        </w:rPr>
        <w:t xml:space="preserve"> </w:t>
      </w:r>
      <w:r w:rsidR="00986663" w:rsidRPr="00270CB0">
        <w:rPr>
          <w:rFonts w:cstheme="minorHAnsi"/>
          <w:bCs/>
          <w:sz w:val="20"/>
          <w:szCs w:val="20"/>
        </w:rPr>
        <w:t>payment systems in the skilled nursing facility and home health setting, as well as outpatient therapy billing for all provider types.  She has years of experience in utilizing medical record</w:t>
      </w:r>
      <w:r w:rsidR="00986663" w:rsidRPr="00270CB0">
        <w:rPr>
          <w:rFonts w:cstheme="minorHAnsi"/>
          <w:sz w:val="20"/>
          <w:szCs w:val="20"/>
        </w:rPr>
        <w:t xml:space="preserve"> </w:t>
      </w:r>
      <w:r w:rsidR="00986663" w:rsidRPr="00270CB0">
        <w:rPr>
          <w:rFonts w:cstheme="minorHAnsi"/>
          <w:bCs/>
          <w:sz w:val="20"/>
          <w:szCs w:val="20"/>
        </w:rPr>
        <w:t>reviews and data systems to help both inpatient and outpatient therapy providers meet regulatory guidelines as well as improve clinical outcomes.</w:t>
      </w:r>
      <w:r w:rsidR="00986663" w:rsidRPr="00270CB0">
        <w:rPr>
          <w:rFonts w:cstheme="minorHAnsi"/>
          <w:sz w:val="20"/>
          <w:szCs w:val="20"/>
        </w:rPr>
        <w:t xml:space="preserve">   For the past ten years, Ellen has worked with dozens of clients as principal consultant and founder of Rehab Resources and Consulting, Inc.  Her experience in both the home and community aspects of the post-acute care continuum gives her a unique perspective in finding solutions while insuring a patient-centered approach is not lost in translation. </w:t>
      </w:r>
    </w:p>
    <w:p w:rsidR="00986663" w:rsidRPr="00270CB0" w:rsidRDefault="00986663" w:rsidP="00986663">
      <w:pPr>
        <w:rPr>
          <w:rFonts w:cstheme="minorHAnsi"/>
          <w:sz w:val="20"/>
          <w:szCs w:val="20"/>
        </w:rPr>
      </w:pPr>
      <w:r w:rsidRPr="00270CB0">
        <w:rPr>
          <w:rFonts w:cstheme="minorHAnsi"/>
          <w:bCs/>
          <w:sz w:val="20"/>
          <w:szCs w:val="20"/>
        </w:rPr>
        <w:t>In addition to assisting clients meet their operational &amp; clinical goals, Ellen lectures nationally on the</w:t>
      </w:r>
      <w:r w:rsidRPr="00270CB0">
        <w:rPr>
          <w:rFonts w:cstheme="minorHAnsi"/>
          <w:sz w:val="20"/>
          <w:szCs w:val="20"/>
        </w:rPr>
        <w:t xml:space="preserve"> </w:t>
      </w:r>
      <w:r w:rsidRPr="00270CB0">
        <w:rPr>
          <w:rFonts w:cstheme="minorHAnsi"/>
          <w:bCs/>
          <w:sz w:val="20"/>
          <w:szCs w:val="20"/>
        </w:rPr>
        <w:t xml:space="preserve">topics of regulatory compliance in the post-acute care space and coding/billing/documentation to meet medical necessity guidelines and payer regulations, as well as clinically appropriate exercise for older adults, and the importance of functional outcomes to value-based payment.  </w:t>
      </w:r>
    </w:p>
    <w:p w:rsidR="00270CB0" w:rsidRDefault="00270CB0" w:rsidP="00270CB0">
      <w:pPr>
        <w:spacing w:after="0"/>
        <w:jc w:val="center"/>
        <w:rPr>
          <w:rFonts w:ascii="Aharoni" w:hAnsi="Aharoni" w:cs="Aharoni"/>
          <w:color w:val="275C9D"/>
        </w:rPr>
      </w:pPr>
      <w:r w:rsidRPr="00986663">
        <w:rPr>
          <w:rFonts w:ascii="Aharoni" w:hAnsi="Aharoni" w:cs="Aharoni"/>
          <w:color w:val="275C9D"/>
        </w:rPr>
        <w:lastRenderedPageBreak/>
        <w:t>ENSIGN</w:t>
      </w:r>
      <w:r w:rsidRPr="00986663">
        <w:rPr>
          <w:rFonts w:ascii="Aharoni" w:hAnsi="Aharoni" w:cs="Aharoni"/>
          <w:color w:val="17365D" w:themeColor="text2" w:themeShade="BF"/>
        </w:rPr>
        <w:t xml:space="preserve"> </w:t>
      </w:r>
      <w:r w:rsidRPr="00986663">
        <w:rPr>
          <w:b/>
          <w:noProof/>
          <w:color w:val="275C9D"/>
          <w:spacing w:val="60"/>
          <w:sz w:val="32"/>
          <w:szCs w:val="32"/>
        </w:rPr>
        <w:drawing>
          <wp:inline distT="0" distB="0" distL="0" distR="0" wp14:anchorId="578868A7" wp14:editId="2723BDA3">
            <wp:extent cx="3810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signFlags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320" cy="284908"/>
                    </a:xfrm>
                    <a:prstGeom prst="rect">
                      <a:avLst/>
                    </a:prstGeom>
                  </pic:spPr>
                </pic:pic>
              </a:graphicData>
            </a:graphic>
          </wp:inline>
        </w:drawing>
      </w:r>
      <w:r w:rsidRPr="00986663">
        <w:rPr>
          <w:color w:val="275C9D"/>
        </w:rPr>
        <w:t xml:space="preserve"> </w:t>
      </w:r>
      <w:r w:rsidR="00582DD6">
        <w:rPr>
          <w:rFonts w:ascii="Aharoni" w:hAnsi="Aharoni" w:cs="Aharoni"/>
          <w:color w:val="275C9D"/>
        </w:rPr>
        <w:t>SERVICES</w:t>
      </w:r>
    </w:p>
    <w:p w:rsidR="00582DD6" w:rsidRDefault="00582DD6" w:rsidP="00270CB0">
      <w:pPr>
        <w:spacing w:after="0"/>
        <w:jc w:val="center"/>
        <w:rPr>
          <w:rFonts w:ascii="Aharoni" w:hAnsi="Aharoni" w:cs="Aharoni"/>
          <w:color w:val="275C9D"/>
        </w:rPr>
      </w:pPr>
    </w:p>
    <w:p w:rsidR="00270CB0" w:rsidRPr="0020788B" w:rsidRDefault="00270CB0" w:rsidP="00270CB0">
      <w:pPr>
        <w:spacing w:after="0"/>
        <w:jc w:val="center"/>
        <w:rPr>
          <w:rFonts w:ascii="Times New Roman" w:hAnsi="Times New Roman" w:cs="Times New Roman"/>
          <w:b/>
        </w:rPr>
      </w:pPr>
      <w:r w:rsidRPr="0020788B">
        <w:rPr>
          <w:rFonts w:ascii="Times New Roman" w:hAnsi="Times New Roman" w:cs="Times New Roman"/>
          <w:b/>
        </w:rPr>
        <w:t>Taking Rehab to the next level course schedule</w:t>
      </w:r>
    </w:p>
    <w:p w:rsidR="00655379" w:rsidRPr="00EB2330" w:rsidRDefault="00EB2330" w:rsidP="00986663">
      <w:pPr>
        <w:jc w:val="both"/>
      </w:pPr>
      <w:r w:rsidRPr="00176B2A">
        <w:rPr>
          <w:rFonts w:ascii="Tahoma" w:hAnsi="Tahoma" w:cs="Tahoma"/>
          <w:b/>
        </w:rPr>
        <w:t>Self-Study</w:t>
      </w:r>
      <w:r w:rsidR="00655379" w:rsidRPr="00176B2A">
        <w:rPr>
          <w:rFonts w:ascii="Tahoma" w:hAnsi="Tahoma" w:cs="Tahoma"/>
          <w:b/>
        </w:rPr>
        <w:t xml:space="preserve"> </w:t>
      </w:r>
      <w:r w:rsidRPr="00176B2A">
        <w:rPr>
          <w:rFonts w:ascii="Tahoma" w:hAnsi="Tahoma" w:cs="Tahoma"/>
          <w:b/>
        </w:rPr>
        <w:t>Session</w:t>
      </w:r>
      <w:r w:rsidR="00655379" w:rsidRPr="00176B2A">
        <w:rPr>
          <w:rFonts w:ascii="Tahoma" w:hAnsi="Tahoma" w:cs="Tahoma"/>
          <w:b/>
        </w:rPr>
        <w:t xml:space="preserve"> 1</w:t>
      </w:r>
      <w:r w:rsidR="00655379" w:rsidRPr="00EB2330">
        <w:rPr>
          <w:rFonts w:ascii="Engravers MT" w:hAnsi="Engravers MT"/>
          <w:b/>
        </w:rPr>
        <w:t xml:space="preserve"> </w:t>
      </w:r>
      <w:r w:rsidR="0099700F">
        <w:t>June 15</w:t>
      </w:r>
      <w:r w:rsidR="00176B2A">
        <w:t xml:space="preserve"> – June </w:t>
      </w:r>
      <w:r w:rsidR="0099700F">
        <w:t>2</w:t>
      </w:r>
      <w:r w:rsidR="00176B2A">
        <w:t xml:space="preserve">, 2021 </w:t>
      </w:r>
      <w:r w:rsidR="00D32694" w:rsidRPr="006B7ED6">
        <w:t>through</w:t>
      </w:r>
      <w:r w:rsidR="00655379" w:rsidRPr="006B7ED6">
        <w:t xml:space="preserve"> our </w:t>
      </w:r>
      <w:r w:rsidR="00176B2A">
        <w:t xml:space="preserve">Relias </w:t>
      </w:r>
      <w:r w:rsidR="00655379" w:rsidRPr="006B7ED6">
        <w:t>Learning Management System.</w:t>
      </w:r>
      <w:r w:rsidR="00655379" w:rsidRPr="00EB2330">
        <w:t xml:space="preserve"> </w:t>
      </w:r>
    </w:p>
    <w:p w:rsidR="00655379" w:rsidRPr="00EB2330" w:rsidRDefault="00D32694" w:rsidP="00EB2330">
      <w:pPr>
        <w:spacing w:after="0"/>
        <w:jc w:val="both"/>
      </w:pPr>
      <w:r w:rsidRPr="00EB2330">
        <w:rPr>
          <w:b/>
        </w:rPr>
        <w:t xml:space="preserve">Introduction: </w:t>
      </w:r>
      <w:r w:rsidRPr="00EB2330">
        <w:t xml:space="preserve">(approximate </w:t>
      </w:r>
      <w:r w:rsidR="00EB2330" w:rsidRPr="00EB2330">
        <w:t>self-study</w:t>
      </w:r>
      <w:r w:rsidRPr="00EB2330">
        <w:t xml:space="preserve"> time 50 minutes)</w:t>
      </w:r>
    </w:p>
    <w:p w:rsidR="00D32694" w:rsidRPr="00EB2330" w:rsidRDefault="00D32694" w:rsidP="00D32694">
      <w:pPr>
        <w:pStyle w:val="ListParagraph"/>
        <w:numPr>
          <w:ilvl w:val="0"/>
          <w:numId w:val="6"/>
        </w:numPr>
        <w:jc w:val="both"/>
      </w:pPr>
      <w:r w:rsidRPr="00EB2330">
        <w:t>Are you ready for the world of value-based payment?</w:t>
      </w:r>
    </w:p>
    <w:p w:rsidR="00D32694" w:rsidRPr="00EB2330" w:rsidRDefault="00D32694" w:rsidP="00D32694">
      <w:pPr>
        <w:pStyle w:val="ListParagraph"/>
        <w:numPr>
          <w:ilvl w:val="0"/>
          <w:numId w:val="6"/>
        </w:numPr>
        <w:jc w:val="both"/>
      </w:pPr>
      <w:r w:rsidRPr="00EB2330">
        <w:t>Skills a therapist needs in order to be successful in the new world</w:t>
      </w:r>
    </w:p>
    <w:p w:rsidR="00D32694" w:rsidRPr="00EB2330" w:rsidRDefault="00D32694" w:rsidP="00EB2330">
      <w:pPr>
        <w:spacing w:after="0"/>
        <w:jc w:val="both"/>
      </w:pPr>
      <w:r w:rsidRPr="00EB2330">
        <w:rPr>
          <w:b/>
        </w:rPr>
        <w:t>Tsunami of Disability:</w:t>
      </w:r>
      <w:r w:rsidRPr="00EB2330">
        <w:t xml:space="preserve"> (approximate </w:t>
      </w:r>
      <w:r w:rsidR="00EB2330" w:rsidRPr="00EB2330">
        <w:t>self-study</w:t>
      </w:r>
      <w:r w:rsidRPr="00EB2330">
        <w:t xml:space="preserve"> time 60 minutes)</w:t>
      </w:r>
    </w:p>
    <w:p w:rsidR="00D32694" w:rsidRPr="00EB2330" w:rsidRDefault="00D32694" w:rsidP="00D32694">
      <w:pPr>
        <w:pStyle w:val="ListParagraph"/>
        <w:numPr>
          <w:ilvl w:val="0"/>
          <w:numId w:val="8"/>
        </w:numPr>
        <w:jc w:val="both"/>
      </w:pPr>
      <w:r w:rsidRPr="00EB2330">
        <w:t>Concepts of Frailty</w:t>
      </w:r>
    </w:p>
    <w:p w:rsidR="00D32694" w:rsidRPr="00EB2330" w:rsidRDefault="00D32694" w:rsidP="00D32694">
      <w:pPr>
        <w:pStyle w:val="ListParagraph"/>
        <w:numPr>
          <w:ilvl w:val="0"/>
          <w:numId w:val="8"/>
        </w:numPr>
        <w:jc w:val="both"/>
      </w:pPr>
      <w:r w:rsidRPr="00EB2330">
        <w:t>Measures of Frailty</w:t>
      </w:r>
    </w:p>
    <w:p w:rsidR="00D32694" w:rsidRPr="00EB2330" w:rsidRDefault="00D32694" w:rsidP="00D32694">
      <w:pPr>
        <w:pStyle w:val="ListParagraph"/>
        <w:numPr>
          <w:ilvl w:val="0"/>
          <w:numId w:val="8"/>
        </w:numPr>
        <w:jc w:val="both"/>
      </w:pPr>
      <w:r w:rsidRPr="00EB2330">
        <w:t>Post-intensive Care Syndrome</w:t>
      </w:r>
    </w:p>
    <w:p w:rsidR="00D32694" w:rsidRPr="00EB2330" w:rsidRDefault="00D32694" w:rsidP="00EB2330">
      <w:pPr>
        <w:spacing w:after="0"/>
        <w:jc w:val="both"/>
      </w:pPr>
      <w:r w:rsidRPr="00EB2330">
        <w:rPr>
          <w:b/>
        </w:rPr>
        <w:t>Patient Engagement and Activation</w:t>
      </w:r>
      <w:r w:rsidRPr="00EB2330">
        <w:t xml:space="preserve"> (approximate </w:t>
      </w:r>
      <w:r w:rsidR="00EB2330" w:rsidRPr="00EB2330">
        <w:t>self-study</w:t>
      </w:r>
      <w:r w:rsidRPr="00EB2330">
        <w:t xml:space="preserve"> time 60 minutes)</w:t>
      </w:r>
    </w:p>
    <w:p w:rsidR="00D32694" w:rsidRPr="00EB2330" w:rsidRDefault="00D32694" w:rsidP="00D32694">
      <w:pPr>
        <w:pStyle w:val="ListParagraph"/>
        <w:numPr>
          <w:ilvl w:val="0"/>
          <w:numId w:val="9"/>
        </w:numPr>
        <w:jc w:val="both"/>
      </w:pPr>
      <w:r w:rsidRPr="00EB2330">
        <w:t>Understanding patient centered care</w:t>
      </w:r>
    </w:p>
    <w:p w:rsidR="00D32694" w:rsidRPr="00EB2330" w:rsidRDefault="00D32694" w:rsidP="00D32694">
      <w:pPr>
        <w:pStyle w:val="ListParagraph"/>
        <w:numPr>
          <w:ilvl w:val="0"/>
          <w:numId w:val="9"/>
        </w:numPr>
        <w:jc w:val="both"/>
      </w:pPr>
      <w:r w:rsidRPr="00EB2330">
        <w:t>How patient engagement supports chronic disease management</w:t>
      </w:r>
    </w:p>
    <w:p w:rsidR="00176B2A" w:rsidRPr="00176B2A" w:rsidRDefault="00D32694" w:rsidP="00176B2A">
      <w:pPr>
        <w:pStyle w:val="ListParagraph"/>
        <w:numPr>
          <w:ilvl w:val="0"/>
          <w:numId w:val="9"/>
        </w:numPr>
        <w:jc w:val="both"/>
      </w:pPr>
      <w:r w:rsidRPr="00EB2330">
        <w:t>The continuum of engagement</w:t>
      </w:r>
    </w:p>
    <w:p w:rsidR="00EF3F90" w:rsidRDefault="00D32694" w:rsidP="00656C7E">
      <w:pPr>
        <w:spacing w:after="0" w:line="240" w:lineRule="auto"/>
        <w:rPr>
          <w:rFonts w:eastAsia="Times New Roman" w:cs="Calibri"/>
          <w:b/>
          <w:i/>
        </w:rPr>
      </w:pPr>
      <w:r w:rsidRPr="00EB2330">
        <w:rPr>
          <w:rFonts w:eastAsia="Times New Roman" w:cs="Calibri"/>
          <w:b/>
        </w:rPr>
        <w:t>Knowledge Check 1</w:t>
      </w:r>
      <w:r w:rsidRPr="00EB2330">
        <w:rPr>
          <w:rFonts w:eastAsia="Times New Roman" w:cs="Calibri"/>
        </w:rPr>
        <w:t xml:space="preserve"> – </w:t>
      </w:r>
      <w:r w:rsidRPr="00F76E98">
        <w:rPr>
          <w:rFonts w:eastAsia="Times New Roman" w:cs="Calibri"/>
          <w:b/>
          <w:i/>
        </w:rPr>
        <w:t xml:space="preserve">Live interactive Webinar </w:t>
      </w:r>
      <w:r w:rsidR="0099700F">
        <w:rPr>
          <w:rFonts w:eastAsia="Times New Roman" w:cs="Calibri"/>
          <w:b/>
          <w:i/>
        </w:rPr>
        <w:t>June 25</w:t>
      </w:r>
      <w:r w:rsidR="00176B2A">
        <w:rPr>
          <w:rFonts w:eastAsia="Times New Roman" w:cs="Calibri"/>
          <w:b/>
          <w:i/>
        </w:rPr>
        <w:t>, 2021 1</w:t>
      </w:r>
      <w:r w:rsidR="0099700F">
        <w:rPr>
          <w:rFonts w:eastAsia="Times New Roman" w:cs="Calibri"/>
          <w:b/>
          <w:i/>
        </w:rPr>
        <w:t>0</w:t>
      </w:r>
      <w:r w:rsidR="00176B2A">
        <w:rPr>
          <w:rFonts w:eastAsia="Times New Roman" w:cs="Calibri"/>
          <w:b/>
          <w:i/>
        </w:rPr>
        <w:t>:</w:t>
      </w:r>
      <w:r w:rsidR="0099700F">
        <w:rPr>
          <w:rFonts w:eastAsia="Times New Roman" w:cs="Calibri"/>
          <w:b/>
          <w:i/>
        </w:rPr>
        <w:t>3</w:t>
      </w:r>
      <w:r w:rsidR="00176B2A">
        <w:rPr>
          <w:rFonts w:eastAsia="Times New Roman" w:cs="Calibri"/>
          <w:b/>
          <w:i/>
        </w:rPr>
        <w:t xml:space="preserve">0 </w:t>
      </w:r>
      <w:r w:rsidR="0099700F">
        <w:rPr>
          <w:rFonts w:eastAsia="Times New Roman" w:cs="Calibri"/>
          <w:b/>
          <w:i/>
        </w:rPr>
        <w:t>a</w:t>
      </w:r>
      <w:r w:rsidR="00176B2A">
        <w:rPr>
          <w:rFonts w:eastAsia="Times New Roman" w:cs="Calibri"/>
          <w:b/>
          <w:i/>
        </w:rPr>
        <w:t xml:space="preserve">m – </w:t>
      </w:r>
      <w:r w:rsidR="0099700F">
        <w:rPr>
          <w:rFonts w:eastAsia="Times New Roman" w:cs="Calibri"/>
          <w:b/>
          <w:i/>
        </w:rPr>
        <w:t>12</w:t>
      </w:r>
      <w:r w:rsidR="00176B2A">
        <w:rPr>
          <w:rFonts w:eastAsia="Times New Roman" w:cs="Calibri"/>
          <w:b/>
          <w:i/>
        </w:rPr>
        <w:t>:</w:t>
      </w:r>
      <w:r w:rsidR="0099700F">
        <w:rPr>
          <w:rFonts w:eastAsia="Times New Roman" w:cs="Calibri"/>
          <w:b/>
          <w:i/>
        </w:rPr>
        <w:t>0</w:t>
      </w:r>
      <w:r w:rsidR="00176B2A">
        <w:rPr>
          <w:rFonts w:eastAsia="Times New Roman" w:cs="Calibri"/>
          <w:b/>
          <w:i/>
        </w:rPr>
        <w:t>0 pm Central</w:t>
      </w:r>
    </w:p>
    <w:p w:rsidR="00176B2A" w:rsidRPr="00176B2A" w:rsidRDefault="00176B2A" w:rsidP="00176B2A">
      <w:pPr>
        <w:pStyle w:val="ListParagraph"/>
        <w:numPr>
          <w:ilvl w:val="0"/>
          <w:numId w:val="17"/>
        </w:numPr>
        <w:spacing w:after="0" w:line="240" w:lineRule="auto"/>
        <w:rPr>
          <w:rFonts w:eastAsia="Times New Roman" w:cs="Calibri"/>
        </w:rPr>
      </w:pPr>
      <w:r>
        <w:rPr>
          <w:rFonts w:eastAsia="Times New Roman" w:cs="Calibri"/>
        </w:rPr>
        <w:t>Post Test</w:t>
      </w:r>
    </w:p>
    <w:p w:rsidR="00D32694" w:rsidRPr="00EB2330" w:rsidRDefault="00D32694" w:rsidP="00D32694">
      <w:pPr>
        <w:pStyle w:val="ListParagraph"/>
        <w:numPr>
          <w:ilvl w:val="0"/>
          <w:numId w:val="10"/>
        </w:numPr>
        <w:spacing w:after="0" w:line="240" w:lineRule="auto"/>
        <w:rPr>
          <w:rFonts w:eastAsia="Times New Roman" w:cs="Calibri"/>
        </w:rPr>
      </w:pPr>
      <w:r w:rsidRPr="00EB2330">
        <w:rPr>
          <w:rFonts w:eastAsia="Times New Roman" w:cs="Calibri"/>
        </w:rPr>
        <w:t>Case Study: Application of engagement and activation strategies into a therapy plan of care</w:t>
      </w:r>
    </w:p>
    <w:p w:rsidR="00D32694" w:rsidRPr="00EB2330" w:rsidRDefault="00D32694" w:rsidP="00D32694">
      <w:pPr>
        <w:pStyle w:val="ListParagraph"/>
        <w:numPr>
          <w:ilvl w:val="0"/>
          <w:numId w:val="10"/>
        </w:numPr>
        <w:spacing w:after="0" w:line="240" w:lineRule="auto"/>
        <w:rPr>
          <w:rFonts w:eastAsia="Times New Roman" w:cs="Calibri"/>
        </w:rPr>
      </w:pPr>
      <w:r w:rsidRPr="00EB2330">
        <w:rPr>
          <w:rFonts w:eastAsia="Times New Roman" w:cs="Calibri"/>
        </w:rPr>
        <w:t>Live Question and Answer</w:t>
      </w:r>
    </w:p>
    <w:p w:rsidR="00D32694" w:rsidRPr="00EB2330" w:rsidRDefault="00D32694" w:rsidP="00D32694">
      <w:pPr>
        <w:spacing w:after="0" w:line="240" w:lineRule="auto"/>
        <w:rPr>
          <w:rFonts w:eastAsia="Times New Roman" w:cs="Calibri"/>
        </w:rPr>
      </w:pPr>
    </w:p>
    <w:p w:rsidR="00D32694" w:rsidRPr="00EB2330" w:rsidRDefault="00EB2330" w:rsidP="00D32694">
      <w:pPr>
        <w:spacing w:after="0" w:line="240" w:lineRule="auto"/>
        <w:rPr>
          <w:rFonts w:eastAsia="Times New Roman" w:cs="Calibri"/>
          <w:i/>
        </w:rPr>
      </w:pPr>
      <w:r w:rsidRPr="00176B2A">
        <w:rPr>
          <w:rFonts w:ascii="Tahoma" w:eastAsia="Times New Roman" w:hAnsi="Tahoma" w:cs="Tahoma"/>
          <w:b/>
        </w:rPr>
        <w:t>Self-Study</w:t>
      </w:r>
      <w:r w:rsidR="00D32694" w:rsidRPr="00176B2A">
        <w:rPr>
          <w:rFonts w:ascii="Tahoma" w:eastAsia="Times New Roman" w:hAnsi="Tahoma" w:cs="Tahoma"/>
          <w:b/>
        </w:rPr>
        <w:t xml:space="preserve"> Session 2</w:t>
      </w:r>
      <w:r w:rsidR="00270CB0" w:rsidRPr="00176B2A">
        <w:rPr>
          <w:rFonts w:eastAsia="Times New Roman" w:cstheme="minorHAnsi"/>
          <w:b/>
        </w:rPr>
        <w:t xml:space="preserve"> </w:t>
      </w:r>
      <w:r w:rsidR="00176B2A">
        <w:rPr>
          <w:rFonts w:eastAsia="Times New Roman" w:cstheme="minorHAnsi"/>
          <w:b/>
        </w:rPr>
        <w:t xml:space="preserve">  </w:t>
      </w:r>
      <w:r w:rsidR="0099700F">
        <w:rPr>
          <w:rFonts w:eastAsia="Times New Roman" w:cstheme="minorHAnsi"/>
          <w:b/>
        </w:rPr>
        <w:t>June 25 – July 19</w:t>
      </w:r>
      <w:r w:rsidR="0099700F" w:rsidRPr="00176B2A">
        <w:rPr>
          <w:rFonts w:eastAsia="Times New Roman" w:cstheme="minorHAnsi"/>
          <w:i/>
        </w:rPr>
        <w:t xml:space="preserve">, </w:t>
      </w:r>
      <w:proofErr w:type="gramStart"/>
      <w:r w:rsidR="0099700F" w:rsidRPr="0099700F">
        <w:rPr>
          <w:rFonts w:eastAsia="Times New Roman" w:cstheme="minorHAnsi"/>
          <w:b/>
          <w:i/>
        </w:rPr>
        <w:t>2021</w:t>
      </w:r>
      <w:r w:rsidR="0099700F" w:rsidRPr="00176B2A">
        <w:rPr>
          <w:rFonts w:eastAsia="Times New Roman" w:cstheme="minorHAnsi"/>
          <w:i/>
        </w:rPr>
        <w:t xml:space="preserve">  through</w:t>
      </w:r>
      <w:proofErr w:type="gramEnd"/>
      <w:r w:rsidR="0099700F" w:rsidRPr="00176B2A">
        <w:rPr>
          <w:rFonts w:eastAsia="Times New Roman" w:cstheme="minorHAnsi"/>
          <w:i/>
        </w:rPr>
        <w:t xml:space="preserve"> LMS System</w:t>
      </w:r>
      <w:r w:rsidR="0099700F">
        <w:rPr>
          <w:rFonts w:eastAsia="Times New Roman" w:cstheme="minorHAnsi"/>
          <w:i/>
        </w:rPr>
        <w:t xml:space="preserve"> </w:t>
      </w:r>
      <w:r w:rsidR="00176B2A">
        <w:rPr>
          <w:rFonts w:eastAsia="Times New Roman" w:cstheme="minorHAnsi"/>
          <w:b/>
        </w:rPr>
        <w:t>Available upon completio</w:t>
      </w:r>
      <w:r w:rsidR="0099700F">
        <w:rPr>
          <w:rFonts w:eastAsia="Times New Roman" w:cstheme="minorHAnsi"/>
          <w:b/>
        </w:rPr>
        <w:t xml:space="preserve">n of Self Study Session 1 </w:t>
      </w:r>
    </w:p>
    <w:p w:rsidR="00D32694" w:rsidRPr="00EB2330" w:rsidRDefault="00D32694" w:rsidP="00D32694">
      <w:pPr>
        <w:spacing w:after="0" w:line="240" w:lineRule="auto"/>
        <w:rPr>
          <w:rFonts w:eastAsia="Times New Roman" w:cs="Calibri"/>
        </w:rPr>
      </w:pPr>
      <w:r w:rsidRPr="00EB2330">
        <w:rPr>
          <w:rFonts w:eastAsia="Times New Roman" w:cs="Calibri"/>
          <w:b/>
        </w:rPr>
        <w:t>The Toolbox: Part 1</w:t>
      </w:r>
      <w:r w:rsidRPr="00EB2330">
        <w:rPr>
          <w:rFonts w:eastAsia="Times New Roman" w:cs="Calibri"/>
        </w:rPr>
        <w:t xml:space="preserve"> (</w:t>
      </w:r>
      <w:r w:rsidR="00EB2330" w:rsidRPr="00EB2330">
        <w:rPr>
          <w:rFonts w:eastAsia="Times New Roman" w:cs="Calibri"/>
        </w:rPr>
        <w:t>self-study</w:t>
      </w:r>
      <w:r w:rsidRPr="00EB2330">
        <w:rPr>
          <w:rFonts w:eastAsia="Times New Roman" w:cs="Calibri"/>
        </w:rPr>
        <w:t xml:space="preserve"> time approximately 30 minutes)</w:t>
      </w:r>
    </w:p>
    <w:p w:rsidR="00D32694" w:rsidRPr="00EB2330" w:rsidRDefault="00D32694" w:rsidP="00D32694">
      <w:pPr>
        <w:pStyle w:val="ListParagraph"/>
        <w:numPr>
          <w:ilvl w:val="0"/>
          <w:numId w:val="11"/>
        </w:numPr>
        <w:spacing w:after="0" w:line="240" w:lineRule="auto"/>
        <w:rPr>
          <w:rFonts w:eastAsia="Times New Roman" w:cs="Calibri"/>
        </w:rPr>
      </w:pPr>
      <w:r w:rsidRPr="00EB2330">
        <w:rPr>
          <w:rFonts w:eastAsia="Times New Roman" w:cs="Calibri"/>
        </w:rPr>
        <w:t>High Intensity Functional Integration Training</w:t>
      </w:r>
    </w:p>
    <w:p w:rsidR="00D32694" w:rsidRPr="00EB2330" w:rsidRDefault="00D32694" w:rsidP="00D32694">
      <w:pPr>
        <w:pStyle w:val="ListParagraph"/>
        <w:numPr>
          <w:ilvl w:val="0"/>
          <w:numId w:val="11"/>
        </w:numPr>
        <w:spacing w:after="0" w:line="240" w:lineRule="auto"/>
        <w:rPr>
          <w:rFonts w:eastAsia="Times New Roman" w:cs="Calibri"/>
        </w:rPr>
      </w:pPr>
      <w:r w:rsidRPr="00EB2330">
        <w:rPr>
          <w:rFonts w:eastAsia="Times New Roman" w:cs="Calibri"/>
        </w:rPr>
        <w:t>Addressing the fear of injury</w:t>
      </w:r>
    </w:p>
    <w:p w:rsidR="00D32694" w:rsidRPr="00EB2330" w:rsidRDefault="00D32694" w:rsidP="00D32694">
      <w:pPr>
        <w:pStyle w:val="ListParagraph"/>
        <w:numPr>
          <w:ilvl w:val="0"/>
          <w:numId w:val="11"/>
        </w:numPr>
        <w:spacing w:after="0" w:line="240" w:lineRule="auto"/>
        <w:rPr>
          <w:rFonts w:eastAsia="Times New Roman" w:cs="Calibri"/>
        </w:rPr>
      </w:pPr>
      <w:r w:rsidRPr="00EB2330">
        <w:rPr>
          <w:rFonts w:eastAsia="Times New Roman" w:cs="Calibri"/>
        </w:rPr>
        <w:t>Evidence supporting the value of HIFIT</w:t>
      </w:r>
    </w:p>
    <w:p w:rsidR="009D3B54" w:rsidRPr="00EB2330" w:rsidRDefault="009D3B54" w:rsidP="009D3B54">
      <w:pPr>
        <w:spacing w:after="0" w:line="240" w:lineRule="auto"/>
        <w:rPr>
          <w:rFonts w:eastAsia="Times New Roman" w:cs="Calibri"/>
        </w:rPr>
      </w:pPr>
    </w:p>
    <w:p w:rsidR="009D3B54" w:rsidRPr="00EB2330" w:rsidRDefault="009D3B54" w:rsidP="009D3B54">
      <w:pPr>
        <w:spacing w:after="0" w:line="240" w:lineRule="auto"/>
        <w:rPr>
          <w:rFonts w:eastAsia="Times New Roman" w:cs="Calibri"/>
        </w:rPr>
      </w:pPr>
      <w:r w:rsidRPr="00EB2330">
        <w:rPr>
          <w:rFonts w:eastAsia="Times New Roman" w:cs="Calibri"/>
          <w:b/>
        </w:rPr>
        <w:t>The Toolbox: Part 2</w:t>
      </w:r>
      <w:r w:rsidR="00EB2330" w:rsidRPr="00EB2330">
        <w:rPr>
          <w:rFonts w:eastAsia="Times New Roman" w:cs="Calibri"/>
        </w:rPr>
        <w:t xml:space="preserve"> (Self-study time approximately 20 minutes)</w:t>
      </w:r>
    </w:p>
    <w:p w:rsidR="009D3B54" w:rsidRPr="00EB2330" w:rsidRDefault="009D3B54" w:rsidP="00EB2330">
      <w:pPr>
        <w:pStyle w:val="ListParagraph"/>
        <w:numPr>
          <w:ilvl w:val="0"/>
          <w:numId w:val="14"/>
        </w:numPr>
        <w:spacing w:after="0" w:line="240" w:lineRule="auto"/>
        <w:rPr>
          <w:rFonts w:eastAsia="Times New Roman" w:cs="Calibri"/>
        </w:rPr>
      </w:pPr>
      <w:r w:rsidRPr="00EB2330">
        <w:rPr>
          <w:rFonts w:eastAsia="Times New Roman" w:cs="Calibri"/>
        </w:rPr>
        <w:t>The short Physical Performance Battery (SPPB)</w:t>
      </w:r>
    </w:p>
    <w:p w:rsidR="009D3B54" w:rsidRPr="00EB2330" w:rsidRDefault="009D3B54" w:rsidP="00EB2330">
      <w:pPr>
        <w:pStyle w:val="ListParagraph"/>
        <w:numPr>
          <w:ilvl w:val="0"/>
          <w:numId w:val="14"/>
        </w:numPr>
        <w:spacing w:after="0" w:line="240" w:lineRule="auto"/>
        <w:rPr>
          <w:rFonts w:eastAsia="Times New Roman" w:cs="Calibri"/>
        </w:rPr>
      </w:pPr>
      <w:r w:rsidRPr="00EB2330">
        <w:rPr>
          <w:rFonts w:eastAsia="Times New Roman" w:cs="Calibri"/>
        </w:rPr>
        <w:t xml:space="preserve">The </w:t>
      </w:r>
      <w:r w:rsidR="00F76E98" w:rsidRPr="00EB2330">
        <w:rPr>
          <w:rFonts w:eastAsia="Times New Roman" w:cs="Calibri"/>
        </w:rPr>
        <w:t>Short</w:t>
      </w:r>
      <w:r w:rsidRPr="00EB2330">
        <w:rPr>
          <w:rFonts w:eastAsia="Times New Roman" w:cs="Calibri"/>
        </w:rPr>
        <w:t>-Form 12 Health Survey</w:t>
      </w:r>
    </w:p>
    <w:p w:rsidR="00EB2330" w:rsidRPr="00EB2330" w:rsidRDefault="00EB2330" w:rsidP="009D3B54">
      <w:pPr>
        <w:spacing w:after="0" w:line="240" w:lineRule="auto"/>
        <w:rPr>
          <w:rFonts w:eastAsia="Times New Roman" w:cs="Calibri"/>
        </w:rPr>
      </w:pPr>
    </w:p>
    <w:p w:rsidR="00EB2330" w:rsidRPr="00EB2330" w:rsidRDefault="00EB2330" w:rsidP="009D3B54">
      <w:pPr>
        <w:spacing w:after="0" w:line="240" w:lineRule="auto"/>
        <w:rPr>
          <w:rFonts w:eastAsia="Times New Roman" w:cs="Calibri"/>
        </w:rPr>
      </w:pPr>
      <w:r w:rsidRPr="00EB2330">
        <w:rPr>
          <w:rFonts w:eastAsia="Times New Roman" w:cs="Calibri"/>
          <w:b/>
        </w:rPr>
        <w:t>Implementing a Program</w:t>
      </w:r>
      <w:r>
        <w:rPr>
          <w:rFonts w:eastAsia="Times New Roman" w:cs="Calibri"/>
        </w:rPr>
        <w:t xml:space="preserve"> (Self Study time approximately 30 minutes)</w:t>
      </w:r>
    </w:p>
    <w:p w:rsidR="00EB2330" w:rsidRPr="00EB2330" w:rsidRDefault="00EB2330" w:rsidP="00EB2330">
      <w:pPr>
        <w:pStyle w:val="ListParagraph"/>
        <w:numPr>
          <w:ilvl w:val="0"/>
          <w:numId w:val="15"/>
        </w:numPr>
        <w:spacing w:after="0" w:line="240" w:lineRule="auto"/>
        <w:rPr>
          <w:rFonts w:eastAsia="Times New Roman" w:cs="Calibri"/>
        </w:rPr>
      </w:pPr>
      <w:r w:rsidRPr="00EB2330">
        <w:rPr>
          <w:rFonts w:eastAsia="Times New Roman" w:cs="Calibri"/>
        </w:rPr>
        <w:t>Patient assessment for HIFIT principles</w:t>
      </w:r>
    </w:p>
    <w:p w:rsidR="00EB2330" w:rsidRPr="00EB2330" w:rsidRDefault="00EB2330" w:rsidP="00EB2330">
      <w:pPr>
        <w:pStyle w:val="ListParagraph"/>
        <w:numPr>
          <w:ilvl w:val="0"/>
          <w:numId w:val="15"/>
        </w:numPr>
        <w:spacing w:after="0" w:line="240" w:lineRule="auto"/>
        <w:rPr>
          <w:rFonts w:eastAsia="Times New Roman" w:cs="Calibri"/>
        </w:rPr>
      </w:pPr>
      <w:r w:rsidRPr="00EB2330">
        <w:rPr>
          <w:rFonts w:eastAsia="Times New Roman" w:cs="Calibri"/>
        </w:rPr>
        <w:t>Examples of HIFIT exercises</w:t>
      </w:r>
    </w:p>
    <w:p w:rsidR="00EB2330" w:rsidRPr="00EB2330" w:rsidRDefault="00EB2330" w:rsidP="00EB2330">
      <w:pPr>
        <w:pStyle w:val="ListParagraph"/>
        <w:numPr>
          <w:ilvl w:val="0"/>
          <w:numId w:val="15"/>
        </w:numPr>
        <w:spacing w:after="0" w:line="240" w:lineRule="auto"/>
        <w:rPr>
          <w:rFonts w:eastAsia="Times New Roman" w:cs="Calibri"/>
        </w:rPr>
      </w:pPr>
      <w:r w:rsidRPr="00EB2330">
        <w:rPr>
          <w:rFonts w:eastAsia="Times New Roman" w:cs="Calibri"/>
        </w:rPr>
        <w:t>Progressing HIFIT exercises</w:t>
      </w:r>
    </w:p>
    <w:p w:rsidR="00EB2330" w:rsidRPr="00EB2330" w:rsidRDefault="00EB2330" w:rsidP="009D3B54">
      <w:pPr>
        <w:spacing w:after="0" w:line="240" w:lineRule="auto"/>
        <w:rPr>
          <w:rFonts w:eastAsia="Times New Roman" w:cs="Calibri"/>
        </w:rPr>
      </w:pPr>
    </w:p>
    <w:p w:rsidR="00EB2330" w:rsidRPr="00EB2330" w:rsidRDefault="00EB2330" w:rsidP="009D3B54">
      <w:pPr>
        <w:spacing w:after="0" w:line="240" w:lineRule="auto"/>
        <w:rPr>
          <w:rFonts w:eastAsia="Times New Roman" w:cs="Calibri"/>
        </w:rPr>
      </w:pPr>
      <w:r w:rsidRPr="00EB2330">
        <w:rPr>
          <w:rFonts w:eastAsia="Times New Roman" w:cs="Calibri"/>
          <w:b/>
        </w:rPr>
        <w:t>Measuring Value</w:t>
      </w:r>
      <w:r w:rsidRPr="00EB2330">
        <w:rPr>
          <w:rFonts w:eastAsia="Times New Roman" w:cs="Calibri"/>
        </w:rPr>
        <w:t xml:space="preserve"> (self-study time approximately 20 minutes)</w:t>
      </w:r>
    </w:p>
    <w:p w:rsidR="00EB2330" w:rsidRDefault="00EB2330" w:rsidP="00EB2330">
      <w:pPr>
        <w:pStyle w:val="ListParagraph"/>
        <w:numPr>
          <w:ilvl w:val="0"/>
          <w:numId w:val="16"/>
        </w:numPr>
        <w:spacing w:after="0" w:line="240" w:lineRule="auto"/>
        <w:rPr>
          <w:rFonts w:eastAsia="Times New Roman" w:cs="Calibri"/>
        </w:rPr>
      </w:pPr>
      <w:r w:rsidRPr="00EB2330">
        <w:rPr>
          <w:rFonts w:eastAsia="Times New Roman" w:cs="Calibri"/>
        </w:rPr>
        <w:t>Setting up a program to measure the value of care</w:t>
      </w:r>
    </w:p>
    <w:p w:rsidR="00F6457A" w:rsidRDefault="00F6457A" w:rsidP="009D3B54">
      <w:pPr>
        <w:spacing w:after="0" w:line="240" w:lineRule="auto"/>
        <w:rPr>
          <w:rFonts w:eastAsia="Times New Roman" w:cs="Calibri"/>
          <w:b/>
        </w:rPr>
      </w:pPr>
    </w:p>
    <w:p w:rsidR="00EB2330" w:rsidRPr="00176B2A" w:rsidRDefault="00EB2330" w:rsidP="009D3B54">
      <w:pPr>
        <w:spacing w:after="0" w:line="240" w:lineRule="auto"/>
        <w:rPr>
          <w:rFonts w:eastAsia="Times New Roman" w:cs="Calibri"/>
          <w:b/>
        </w:rPr>
      </w:pPr>
      <w:r w:rsidRPr="00EB2330">
        <w:rPr>
          <w:rFonts w:eastAsia="Times New Roman" w:cs="Calibri"/>
          <w:b/>
        </w:rPr>
        <w:t>Knowledge Check 2</w:t>
      </w:r>
      <w:r w:rsidRPr="00EB2330">
        <w:rPr>
          <w:rFonts w:eastAsia="Times New Roman" w:cs="Calibri"/>
        </w:rPr>
        <w:t xml:space="preserve"> – </w:t>
      </w:r>
      <w:r w:rsidRPr="00176B2A">
        <w:rPr>
          <w:rFonts w:eastAsia="Times New Roman" w:cs="Calibri"/>
          <w:b/>
        </w:rPr>
        <w:t xml:space="preserve">Live interactive </w:t>
      </w:r>
      <w:r w:rsidR="00176B2A" w:rsidRPr="00176B2A">
        <w:rPr>
          <w:rFonts w:eastAsia="Times New Roman" w:cs="Calibri"/>
          <w:b/>
        </w:rPr>
        <w:t>Webinar</w:t>
      </w:r>
      <w:r w:rsidR="00176B2A">
        <w:rPr>
          <w:rFonts w:eastAsia="Times New Roman" w:cs="Calibri"/>
          <w:b/>
        </w:rPr>
        <w:t xml:space="preserve"> </w:t>
      </w:r>
      <w:r w:rsidR="0099700F">
        <w:rPr>
          <w:rFonts w:eastAsia="Times New Roman" w:cs="Calibri"/>
          <w:b/>
        </w:rPr>
        <w:t xml:space="preserve">  July</w:t>
      </w:r>
      <w:r w:rsidR="00176B2A" w:rsidRPr="00176B2A">
        <w:rPr>
          <w:rFonts w:eastAsia="Times New Roman" w:cs="Calibri"/>
          <w:b/>
        </w:rPr>
        <w:t xml:space="preserve"> 2</w:t>
      </w:r>
      <w:r w:rsidR="0099700F">
        <w:rPr>
          <w:rFonts w:eastAsia="Times New Roman" w:cs="Calibri"/>
          <w:b/>
        </w:rPr>
        <w:t>0</w:t>
      </w:r>
      <w:r w:rsidR="00176B2A" w:rsidRPr="00176B2A">
        <w:rPr>
          <w:rFonts w:eastAsia="Times New Roman" w:cs="Calibri"/>
          <w:b/>
        </w:rPr>
        <w:t>, 2021 1</w:t>
      </w:r>
      <w:r w:rsidR="0099700F">
        <w:rPr>
          <w:rFonts w:eastAsia="Times New Roman" w:cs="Calibri"/>
          <w:b/>
        </w:rPr>
        <w:t>0</w:t>
      </w:r>
      <w:r w:rsidR="00176B2A" w:rsidRPr="00176B2A">
        <w:rPr>
          <w:rFonts w:eastAsia="Times New Roman" w:cs="Calibri"/>
          <w:b/>
        </w:rPr>
        <w:t>:</w:t>
      </w:r>
      <w:r w:rsidR="0099700F">
        <w:rPr>
          <w:rFonts w:eastAsia="Times New Roman" w:cs="Calibri"/>
          <w:b/>
        </w:rPr>
        <w:t>3</w:t>
      </w:r>
      <w:r w:rsidR="00176B2A" w:rsidRPr="00176B2A">
        <w:rPr>
          <w:rFonts w:eastAsia="Times New Roman" w:cs="Calibri"/>
          <w:b/>
        </w:rPr>
        <w:t xml:space="preserve">0 </w:t>
      </w:r>
      <w:r w:rsidR="0099700F">
        <w:rPr>
          <w:rFonts w:eastAsia="Times New Roman" w:cs="Calibri"/>
          <w:b/>
        </w:rPr>
        <w:t>am – 12</w:t>
      </w:r>
      <w:r w:rsidR="00176B2A" w:rsidRPr="00176B2A">
        <w:rPr>
          <w:rFonts w:eastAsia="Times New Roman" w:cs="Calibri"/>
          <w:b/>
        </w:rPr>
        <w:t>:</w:t>
      </w:r>
      <w:r w:rsidR="0099700F">
        <w:rPr>
          <w:rFonts w:eastAsia="Times New Roman" w:cs="Calibri"/>
          <w:b/>
        </w:rPr>
        <w:t>0</w:t>
      </w:r>
      <w:r w:rsidR="00176B2A" w:rsidRPr="00176B2A">
        <w:rPr>
          <w:rFonts w:eastAsia="Times New Roman" w:cs="Calibri"/>
          <w:b/>
        </w:rPr>
        <w:t xml:space="preserve">0 pm Central </w:t>
      </w:r>
    </w:p>
    <w:p w:rsidR="00F6457A" w:rsidRDefault="00F6457A" w:rsidP="00EB2330">
      <w:pPr>
        <w:pStyle w:val="ListParagraph"/>
        <w:numPr>
          <w:ilvl w:val="0"/>
          <w:numId w:val="16"/>
        </w:numPr>
        <w:spacing w:after="0" w:line="240" w:lineRule="auto"/>
        <w:rPr>
          <w:rFonts w:eastAsia="Times New Roman" w:cs="Calibri"/>
        </w:rPr>
      </w:pPr>
      <w:r>
        <w:rPr>
          <w:rFonts w:eastAsia="Times New Roman" w:cs="Calibri"/>
        </w:rPr>
        <w:t>Post Test</w:t>
      </w:r>
    </w:p>
    <w:p w:rsidR="00EB2330" w:rsidRPr="00EB2330" w:rsidRDefault="00176B2A" w:rsidP="00EB2330">
      <w:pPr>
        <w:pStyle w:val="ListParagraph"/>
        <w:numPr>
          <w:ilvl w:val="0"/>
          <w:numId w:val="16"/>
        </w:numPr>
        <w:spacing w:after="0" w:line="240" w:lineRule="auto"/>
        <w:rPr>
          <w:rFonts w:eastAsia="Times New Roman" w:cs="Calibri"/>
        </w:rPr>
      </w:pPr>
      <w:r>
        <w:rPr>
          <w:rFonts w:eastAsia="Times New Roman" w:cs="Calibri"/>
        </w:rPr>
        <w:t>Interactive Knowledge Check</w:t>
      </w:r>
    </w:p>
    <w:p w:rsidR="00EB2330" w:rsidRPr="00EB2330" w:rsidRDefault="00EB2330" w:rsidP="00EB2330">
      <w:pPr>
        <w:pStyle w:val="ListParagraph"/>
        <w:numPr>
          <w:ilvl w:val="0"/>
          <w:numId w:val="16"/>
        </w:numPr>
        <w:spacing w:after="0" w:line="240" w:lineRule="auto"/>
        <w:rPr>
          <w:rFonts w:eastAsia="Times New Roman" w:cs="Calibri"/>
        </w:rPr>
      </w:pPr>
      <w:r w:rsidRPr="00EB2330">
        <w:rPr>
          <w:rFonts w:eastAsia="Times New Roman" w:cs="Calibri"/>
        </w:rPr>
        <w:t>Case Study: Developing a HFIT program</w:t>
      </w:r>
    </w:p>
    <w:p w:rsidR="00EB2330" w:rsidRPr="00EB2330" w:rsidRDefault="00EB2330" w:rsidP="00EB2330">
      <w:pPr>
        <w:pStyle w:val="ListParagraph"/>
        <w:numPr>
          <w:ilvl w:val="0"/>
          <w:numId w:val="16"/>
        </w:numPr>
        <w:spacing w:after="0" w:line="240" w:lineRule="auto"/>
        <w:rPr>
          <w:rFonts w:eastAsia="Times New Roman" w:cs="Calibri"/>
        </w:rPr>
      </w:pPr>
      <w:r w:rsidRPr="00EB2330">
        <w:rPr>
          <w:rFonts w:eastAsia="Times New Roman" w:cs="Calibri"/>
        </w:rPr>
        <w:t>Live Question and Answer</w:t>
      </w:r>
    </w:p>
    <w:sectPr w:rsidR="00EB2330" w:rsidRPr="00EB2330" w:rsidSect="009165D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altName w:val="Segoe UI Semibold"/>
    <w:panose1 w:val="02010803020104030203"/>
    <w:charset w:val="00"/>
    <w:family w:val="auto"/>
    <w:pitch w:val="variable"/>
    <w:sig w:usb0="00000803" w:usb1="00000000" w:usb2="00000000" w:usb3="00000000" w:csb0="0000002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F03"/>
    <w:multiLevelType w:val="hybridMultilevel"/>
    <w:tmpl w:val="5478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40DBD"/>
    <w:multiLevelType w:val="hybridMultilevel"/>
    <w:tmpl w:val="BFB64B0C"/>
    <w:lvl w:ilvl="0" w:tplc="B1C20E5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86337DB"/>
    <w:multiLevelType w:val="hybridMultilevel"/>
    <w:tmpl w:val="17DCC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972D64"/>
    <w:multiLevelType w:val="hybridMultilevel"/>
    <w:tmpl w:val="1DAC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E478E"/>
    <w:multiLevelType w:val="hybridMultilevel"/>
    <w:tmpl w:val="89D8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67E4D"/>
    <w:multiLevelType w:val="hybridMultilevel"/>
    <w:tmpl w:val="6636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C2731"/>
    <w:multiLevelType w:val="hybridMultilevel"/>
    <w:tmpl w:val="6F30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50457"/>
    <w:multiLevelType w:val="hybridMultilevel"/>
    <w:tmpl w:val="6738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13FA4"/>
    <w:multiLevelType w:val="hybridMultilevel"/>
    <w:tmpl w:val="CFA8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A27DE"/>
    <w:multiLevelType w:val="hybridMultilevel"/>
    <w:tmpl w:val="467C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20756F"/>
    <w:multiLevelType w:val="hybridMultilevel"/>
    <w:tmpl w:val="DC9E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42353"/>
    <w:multiLevelType w:val="hybridMultilevel"/>
    <w:tmpl w:val="E32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843C79"/>
    <w:multiLevelType w:val="hybridMultilevel"/>
    <w:tmpl w:val="5E46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D0FAB"/>
    <w:multiLevelType w:val="hybridMultilevel"/>
    <w:tmpl w:val="6206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314CD"/>
    <w:multiLevelType w:val="hybridMultilevel"/>
    <w:tmpl w:val="554463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73ED2531"/>
    <w:multiLevelType w:val="hybridMultilevel"/>
    <w:tmpl w:val="E1D4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A355ED"/>
    <w:multiLevelType w:val="hybridMultilevel"/>
    <w:tmpl w:val="68B8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16"/>
  </w:num>
  <w:num w:numId="5">
    <w:abstractNumId w:val="8"/>
  </w:num>
  <w:num w:numId="6">
    <w:abstractNumId w:val="5"/>
  </w:num>
  <w:num w:numId="7">
    <w:abstractNumId w:val="6"/>
  </w:num>
  <w:num w:numId="8">
    <w:abstractNumId w:val="12"/>
  </w:num>
  <w:num w:numId="9">
    <w:abstractNumId w:val="3"/>
  </w:num>
  <w:num w:numId="10">
    <w:abstractNumId w:val="11"/>
  </w:num>
  <w:num w:numId="11">
    <w:abstractNumId w:val="14"/>
  </w:num>
  <w:num w:numId="12">
    <w:abstractNumId w:val="10"/>
  </w:num>
  <w:num w:numId="13">
    <w:abstractNumId w:val="4"/>
  </w:num>
  <w:num w:numId="14">
    <w:abstractNumId w:val="15"/>
  </w:num>
  <w:num w:numId="15">
    <w:abstractNumId w:val="9"/>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23"/>
    <w:rsid w:val="000016D2"/>
    <w:rsid w:val="00045BA1"/>
    <w:rsid w:val="000C6023"/>
    <w:rsid w:val="000D5283"/>
    <w:rsid w:val="00176B2A"/>
    <w:rsid w:val="0020788B"/>
    <w:rsid w:val="00270CB0"/>
    <w:rsid w:val="002A2ADA"/>
    <w:rsid w:val="00366B4F"/>
    <w:rsid w:val="00374CEA"/>
    <w:rsid w:val="003C34B0"/>
    <w:rsid w:val="00582697"/>
    <w:rsid w:val="00582DD6"/>
    <w:rsid w:val="005B10D1"/>
    <w:rsid w:val="00655379"/>
    <w:rsid w:val="00656C7E"/>
    <w:rsid w:val="006B7ED6"/>
    <w:rsid w:val="0074392F"/>
    <w:rsid w:val="00825D18"/>
    <w:rsid w:val="008A4843"/>
    <w:rsid w:val="008C0332"/>
    <w:rsid w:val="009165D7"/>
    <w:rsid w:val="00986663"/>
    <w:rsid w:val="0099700F"/>
    <w:rsid w:val="009D3B54"/>
    <w:rsid w:val="00D257DD"/>
    <w:rsid w:val="00D32694"/>
    <w:rsid w:val="00EB2330"/>
    <w:rsid w:val="00EF3F90"/>
    <w:rsid w:val="00F6457A"/>
    <w:rsid w:val="00F76E98"/>
    <w:rsid w:val="00FE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A601A-0CD3-4092-BD3C-817112E0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023"/>
    <w:rPr>
      <w:rFonts w:ascii="Tahoma" w:hAnsi="Tahoma" w:cs="Tahoma"/>
      <w:sz w:val="16"/>
      <w:szCs w:val="16"/>
    </w:rPr>
  </w:style>
  <w:style w:type="paragraph" w:styleId="ListParagraph">
    <w:name w:val="List Paragraph"/>
    <w:basedOn w:val="Normal"/>
    <w:uiPriority w:val="34"/>
    <w:qFormat/>
    <w:rsid w:val="000C6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Wallerstedt, Kelly</cp:lastModifiedBy>
  <cp:revision>4</cp:revision>
  <cp:lastPrinted>2017-01-24T21:29:00Z</cp:lastPrinted>
  <dcterms:created xsi:type="dcterms:W3CDTF">2021-05-28T22:41:00Z</dcterms:created>
  <dcterms:modified xsi:type="dcterms:W3CDTF">2021-06-09T17:26:00Z</dcterms:modified>
</cp:coreProperties>
</file>